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35dc9000f817bc80c2970bafe19b3cc6e34f4a"/>
      <w:r>
        <w:t xml:space="preserve">LinkedIn Post #1 —</w:t>
      </w:r>
      <w:r>
        <w:t xml:space="preserve"> </w:t>
      </w:r>
      <w:r>
        <w:t xml:space="preserve">“</w:t>
      </w:r>
      <w:r>
        <w:t xml:space="preserve">We open-sourced our 92-point quality gate</w:t>
      </w:r>
      <w:r>
        <w:t xml:space="preserve">”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Full draft v1.0 — ready for CEO single-click publish.</w:t>
      </w:r>
      <w:r>
        <w:t xml:space="preserve"> </w:t>
      </w:r>
      <w:r>
        <w:rPr>
          <w:b/>
        </w:rPr>
        <w:t xml:space="preserve">Author byline:</w:t>
      </w:r>
      <w:r>
        <w:t xml:space="preserve"> </w:t>
      </w:r>
      <w:r>
        <w:t xml:space="preserve">CTO Office (or Bhaskar Anand if CEO prefers founder voice)</w:t>
      </w:r>
      <w:r>
        <w:t xml:space="preserve"> </w:t>
      </w:r>
      <w:r>
        <w:rPr>
          <w:b/>
        </w:rPr>
        <w:t xml:space="preserve">Publish target:</w:t>
      </w:r>
      <w:r>
        <w:t xml:space="preserve"> </w:t>
      </w:r>
      <w:r>
        <w:t xml:space="preserve">M1 Week 1 — first post of soft-launch sequence</w:t>
      </w:r>
      <w:r>
        <w:t xml:space="preserve"> </w:t>
      </w:r>
      <w:r>
        <w:rPr>
          <w:b/>
        </w:rPr>
        <w:t xml:space="preserve">Slot:</w:t>
      </w:r>
      <w:r>
        <w:t xml:space="preserve"> </w:t>
      </w:r>
      <w:r>
        <w:t xml:space="preserve">Pillar P4 —</w:t>
      </w:r>
      <w:r>
        <w:t xml:space="preserve"> </w:t>
      </w:r>
      <w:r>
        <w:t xml:space="preserve">“</w:t>
      </w:r>
      <w:r>
        <w:t xml:space="preserve">Building QOrium in public</w:t>
      </w:r>
      <w:r>
        <w:t xml:space="preserve">”</w:t>
      </w:r>
      <w:r>
        <w:t xml:space="preserve"> </w:t>
      </w:r>
      <w:r>
        <w:t xml:space="preserve">+ Pillar P2 —</w:t>
      </w:r>
      <w:r>
        <w:t xml:space="preserve"> </w:t>
      </w:r>
      <w:r>
        <w:t xml:space="preserve">“</w:t>
      </w:r>
      <w:r>
        <w:t xml:space="preserve">Question quality, not quantity</w:t>
      </w:r>
      <w:r>
        <w:t xml:space="preserve">”</w:t>
      </w:r>
      <w:r>
        <w:t xml:space="preserve"> </w:t>
      </w:r>
      <w:r>
        <w:rPr>
          <w:b/>
        </w:rPr>
        <w:t xml:space="preserve">Length:</w:t>
      </w:r>
      <w:r>
        <w:t xml:space="preserve"> </w:t>
      </w:r>
      <w:r>
        <w:t xml:space="preserve">~250 words</w:t>
      </w:r>
      <w:r>
        <w:t xml:space="preserve"> </w:t>
      </w:r>
      <w:r>
        <w:rPr>
          <w:b/>
        </w:rPr>
        <w:t xml:space="preserve">Hashtags:</w:t>
      </w:r>
      <w:r>
        <w:t xml:space="preserve"> </w:t>
      </w:r>
      <w:r>
        <w:t xml:space="preserve">#BuildInPublic #HRTech #QualityGate #Engineering #IndiaTech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ost-text-paste-into-linkedin"/>
      <w:r>
        <w:t xml:space="preserve">POST TEXT (paste into LinkedIn)</w:t>
      </w:r>
      <w:bookmarkEnd w:id="21"/>
    </w:p>
    <w:p>
      <w:pPr>
        <w:pStyle w:val="FirstParagraph"/>
      </w:pPr>
      <w:r>
        <w:t xml:space="preserve">We just open-sourced QOrium’s 92-point release quality gate.</w:t>
      </w:r>
    </w:p>
    <w:p>
      <w:pPr>
        <w:pStyle w:val="BodyText"/>
      </w:pPr>
      <w:r>
        <w:t xml:space="preserve">Yes, before we shipped a single line of customer-facing code, we wrote a 92-point checklist. People asked why.</w:t>
      </w:r>
    </w:p>
    <w:p>
      <w:pPr>
        <w:pStyle w:val="BodyText"/>
      </w:pPr>
      <w:r>
        <w:t xml:space="preserve">Here’s what’s in it:</w:t>
      </w:r>
    </w:p>
    <w:p>
      <w:pPr>
        <w:pStyle w:val="BodyText"/>
      </w:pPr>
      <w:r>
        <w:t xml:space="preserve">→ 10 pillars (Build · Security · Monitoring · Compliance · Performance · AI Stack · Enterprise Security · Enterprise Ops · Enterprise Reliability · Governance)</w:t>
      </w:r>
      <w:r>
        <w:t xml:space="preserve"> </w:t>
      </w:r>
      <w:r>
        <w:t xml:space="preserve">→ +12 QOrium-specific items (IRT calibration coverage ≥80%, AI plagiarism detection ≥93% public benchmark, 24-hour anti-leak rotation operational, ATS connector smoke-test pass, IO-Psych contractor sign-off, no-fiction rule audit on every external claim…)</w:t>
      </w:r>
      <w:r>
        <w:t xml:space="preserve"> </w:t>
      </w:r>
      <w:r>
        <w:t xml:space="preserve">→ 6 auto-fail criteria — a single one means no release</w:t>
      </w:r>
    </w:p>
    <w:p>
      <w:pPr>
        <w:pStyle w:val="BodyText"/>
      </w:pPr>
      <w:r>
        <w:t xml:space="preserve">Threshold: ≥88/92 to ship a customer-facing release. Lower than that, two-person sign-off mandatory; below 60% on any pillar = remediation queued.</w:t>
      </w:r>
    </w:p>
    <w:p>
      <w:pPr>
        <w:pStyle w:val="BodyText"/>
      </w:pPr>
      <w:r>
        <w:t xml:space="preserve">Why publish it?</w:t>
      </w:r>
    </w:p>
    <w:p>
      <w:pPr>
        <w:pStyle w:val="BodyText"/>
      </w:pPr>
      <w:r>
        <w:t xml:space="preserve">QOrium is a product line of Talpro India Pvt Ltd. We sell to hiring leaders at Bosch, Wipro, TCS — companies whose hiring decisions cost crores when wrong. They don’t trust unverifiable claims. They trust audit trails.</w:t>
      </w:r>
    </w:p>
    <w:p>
      <w:pPr>
        <w:pStyle w:val="BodyText"/>
      </w:pPr>
      <w:r>
        <w:t xml:space="preserve">The scorecard is the audit trail.</w:t>
      </w:r>
    </w:p>
    <w:p>
      <w:pPr>
        <w:pStyle w:val="BodyText"/>
      </w:pPr>
      <w:r>
        <w:t xml:space="preserve">Every customer-facing release saves a completed scorecard at /governance/quality-gate-runs/YYYY-MM-DD.md. When a customer asks</w:t>
      </w:r>
      <w:r>
        <w:t xml:space="preserve"> </w:t>
      </w:r>
      <w:r>
        <w:t xml:space="preserve">“</w:t>
      </w:r>
      <w:r>
        <w:t xml:space="preserve">why should we trust your library?</w:t>
      </w:r>
      <w:r>
        <w:t xml:space="preserve">”</w:t>
      </w:r>
      <w:r>
        <w:t xml:space="preserve"> </w:t>
      </w:r>
      <w:r>
        <w:t xml:space="preserve">we don’t argue. We hand them the last 12 scorecards.</w:t>
      </w:r>
    </w:p>
    <w:p>
      <w:pPr>
        <w:pStyle w:val="BodyText"/>
      </w:pPr>
      <w:r>
        <w:t xml:space="preserve">This is what</w:t>
      </w:r>
      <w:r>
        <w:t xml:space="preserve"> </w:t>
      </w:r>
      <w:r>
        <w:t xml:space="preserve">“</w:t>
      </w:r>
      <w:r>
        <w:t xml:space="preserve">quality is the product</w:t>
      </w:r>
      <w:r>
        <w:t xml:space="preserve">”</w:t>
      </w:r>
      <w:r>
        <w:t xml:space="preserve"> </w:t>
      </w:r>
      <w:r>
        <w:t xml:space="preserve">looks like when the product is a question library.</w:t>
      </w:r>
    </w:p>
    <w:p>
      <w:pPr>
        <w:pStyle w:val="BodyText"/>
      </w:pPr>
      <w:r>
        <w:t xml:space="preserve">Open-source link in comments. Free to copy if you’re building HR-tech, B2B SaaS, or any compliance-heavy enterprise product.</w:t>
      </w:r>
    </w:p>
    <w:p>
      <w:pPr>
        <w:pStyle w:val="BodyText"/>
      </w:pPr>
      <w:r>
        <w:t xml:space="preserve">Customer Zero with Talpro India launches this month. First Bosch GCC discovery call queued.</w:t>
      </w:r>
    </w:p>
    <w:p>
      <w:pPr>
        <w:pStyle w:val="BodyText"/>
      </w:pPr>
      <w:r>
        <w:t xml:space="preserve">— Bhaskar</w:t>
      </w:r>
      <w:r>
        <w:t xml:space="preserve"> </w:t>
      </w:r>
      <w:r>
        <w:t xml:space="preserve">Founder, Talpro India Pvt Ltd / QOrium product 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ngagement-plan"/>
      <w:r>
        <w:t xml:space="preserve">ENGAGEMENT PLAN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Post day/time:</w:t>
      </w:r>
      <w:r>
        <w:t xml:space="preserve"> </w:t>
      </w:r>
      <w:r>
        <w:t xml:space="preserve">Tuesday or Wednesday 9 AM IST (highest LinkedIn engagement window for Indian B2B)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First-hour engagement:</w:t>
      </w:r>
      <w:r>
        <w:t xml:space="preserve"> </w:t>
      </w:r>
      <w:r>
        <w:t xml:space="preserve">Both CEO + CTO actively engage in comments first hour to drive algorithm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Cross-post:</w:t>
      </w:r>
      <w:r>
        <w:t xml:space="preserve"> </w:t>
      </w:r>
      <w:r>
        <w:t xml:space="preserve">Talpro India company page; QOrium founder profile (Bhaskar’s personal LinkedIn); CTO Office Talpro Universe page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Comment seed:</w:t>
      </w:r>
      <w:r>
        <w:t xml:space="preserve"> </w:t>
      </w:r>
      <w:r>
        <w:t xml:space="preserve">“</w:t>
      </w:r>
      <w:r>
        <w:t xml:space="preserve">Open-source gate scorecard available at qorium.io/insights/92-pt-gate</w:t>
      </w:r>
      <w:r>
        <w:t xml:space="preserve">”</w:t>
      </w:r>
      <w:r>
        <w:t xml:space="preserve"> </w:t>
      </w:r>
      <w:r>
        <w:t xml:space="preserve">(placeholder URL — confirm before publish)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DM to network:</w:t>
      </w:r>
      <w:r>
        <w:t xml:space="preserve"> </w:t>
      </w:r>
      <w:r>
        <w:t xml:space="preserve">Pre-publish DM 10 senior network contacts with</w:t>
      </w:r>
      <w:r>
        <w:t xml:space="preserve"> </w:t>
      </w:r>
      <w:r>
        <w:t xml:space="preserve">“</w:t>
      </w:r>
      <w:r>
        <w:t xml:space="preserve">publishing this post tomorrow — would love your thoughts</w:t>
      </w:r>
      <w:r>
        <w:t xml:space="preserve">”</w:t>
      </w:r>
    </w:p>
    <w:p>
      <w:pPr>
        <w:pStyle w:val="Heading2"/>
      </w:pPr>
      <w:bookmarkStart w:id="23" w:name="Xb81a8782e0e597ad90bc15d18d6809b5e698aa3"/>
      <w:r>
        <w:t xml:space="preserve">METRIC TARGETS (per Content Marketing Roadmap M1 measurement)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24-hour impressions: ≥3,000</w:t>
      </w:r>
    </w:p>
    <w:p>
      <w:pPr>
        <w:numPr>
          <w:ilvl w:val="0"/>
          <w:numId w:val="1002"/>
        </w:numPr>
        <w:pStyle w:val="Compact"/>
      </w:pPr>
      <w:r>
        <w:t xml:space="preserve">24-hour reactions: ≥50</w:t>
      </w:r>
    </w:p>
    <w:p>
      <w:pPr>
        <w:numPr>
          <w:ilvl w:val="0"/>
          <w:numId w:val="1002"/>
        </w:numPr>
        <w:pStyle w:val="Compact"/>
      </w:pPr>
      <w:r>
        <w:t xml:space="preserve">24-hour comments: ≥10 (real engagement, not just emojis)</w:t>
      </w:r>
    </w:p>
    <w:p>
      <w:pPr>
        <w:numPr>
          <w:ilvl w:val="0"/>
          <w:numId w:val="1002"/>
        </w:numPr>
        <w:pStyle w:val="Compact"/>
      </w:pPr>
      <w:r>
        <w:t xml:space="preserve">Inbound DMs: ≥3 (signal of interest)</w:t>
      </w:r>
    </w:p>
    <w:p>
      <w:pPr>
        <w:numPr>
          <w:ilvl w:val="0"/>
          <w:numId w:val="1002"/>
        </w:numPr>
        <w:pStyle w:val="Compact"/>
      </w:pPr>
      <w:r>
        <w:t xml:space="preserve">Profile visits to founder/company: ≥150</w:t>
      </w:r>
    </w:p>
    <w:p>
      <w:pPr>
        <w:pStyle w:val="Heading2"/>
      </w:pPr>
      <w:bookmarkStart w:id="24" w:name="X1129a18a3e4a422aa5bd858865560ca37903804"/>
      <w:r>
        <w:t xml:space="preserve">REPLY TEMPLATES (anticipate top 3 comment threads)</w:t>
      </w:r>
      <w:bookmarkEnd w:id="24"/>
    </w:p>
    <w:p>
      <w:pPr>
        <w:pStyle w:val="FirstParagraph"/>
      </w:pPr>
      <w:r>
        <w:rPr>
          <w:b/>
        </w:rPr>
        <w:t xml:space="preserve">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Where can I see the actual scorecard?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“</w:t>
      </w:r>
      <w:r>
        <w:t xml:space="preserve">Live at qorium.io/insights/92-pt-gate (placeholder; will be live by [exact date]). For now, DM me — I’ll send the canonical doc directly.</w:t>
      </w:r>
      <w:r>
        <w:t xml:space="preserve">”</w:t>
      </w:r>
    </w:p>
    <w:p>
      <w:pPr>
        <w:pStyle w:val="BodyText"/>
      </w:pPr>
      <w:r>
        <w:rPr>
          <w:b/>
        </w:rPr>
        <w:t xml:space="preserve">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92 points seems excessive for a question bank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“</w:t>
      </w:r>
      <w:r>
        <w:t xml:space="preserve">It’s exactly right for a question bank. We’re selling to enterprise hiring teams whose hiring decisions are ₹10-50L wrong-hire cost. They demand evidence-grade reliability. 92 points is the audit trail. Less = trust gap.</w:t>
      </w:r>
      <w:r>
        <w:t xml:space="preserve">”</w:t>
      </w:r>
    </w:p>
    <w:p>
      <w:pPr>
        <w:pStyle w:val="BodyText"/>
      </w:pPr>
      <w:r>
        <w:rPr>
          <w:b/>
        </w:rPr>
        <w:t xml:space="preserve">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How does this compare to ISO 27001 / SOC 2?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“</w:t>
      </w:r>
      <w:r>
        <w:t xml:space="preserve">Complementary. Pillar D (Compliance) bakes in DPDPA + GDPR + ISO 27001 readiness for Y2; Pillar A-C are operational gates that ship every release. SOC 2 is annual; the 92-pt gate is per-release.</w:t>
      </w:r>
      <w:r>
        <w:t xml:space="preserve">”</w:t>
      </w:r>
    </w:p>
    <w:p>
      <w:pPr>
        <w:pStyle w:val="BodyText"/>
      </w:pPr>
      <w:r>
        <w:rPr>
          <w:b/>
        </w:rPr>
        <w:t xml:space="preserve">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Are you hiring?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“</w:t>
      </w:r>
      <w:r>
        <w:t xml:space="preserve">Yes. Senior Engineer + SME Content Lead JDs publishing this week. Reply or DM.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LinkedIn Post #1 draft. CEO single-click publish when timing right.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2026-05-02T06:06:51Z</dcterms:created>
  <dcterms:modified xsi:type="dcterms:W3CDTF">2026-05-02T06:06:51Z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