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23dc7bc6bec1f197d397d9893aeec938f48fa2"/>
      <w:r>
        <w:t xml:space="preserve">CEO Sniff-Test Verdict — Wave 1 v0.5 (10-Question Sampler)</w:t>
      </w:r>
      <w:bookmarkEnd w:id="20"/>
    </w:p>
    <w:p>
      <w:pPr>
        <w:pStyle w:val="FirstParagraph"/>
      </w:pPr>
      <w:r>
        <w:rPr>
          <w:b/>
        </w:rPr>
        <w:t xml:space="preserve">Date:</w:t>
      </w:r>
      <w:r>
        <w:t xml:space="preserve"> </w:t>
      </w:r>
      <w:r>
        <w:t xml:space="preserve">2026-05-02</w:t>
      </w:r>
      <w:r>
        <w:t xml:space="preserve"> </w:t>
      </w:r>
      <w:r>
        <w:rPr>
          <w:b/>
        </w:rPr>
        <w:t xml:space="preserve">Reviewer:</w:t>
      </w:r>
      <w:r>
        <w:t xml:space="preserve"> </w:t>
      </w:r>
      <w:r>
        <w:t xml:space="preserve">CEO Office (Manthan/Cowork autonomous mode) · CTO Office co-signed</w:t>
      </w:r>
      <w:r>
        <w:t xml:space="preserve"> </w:t>
      </w:r>
      <w:r>
        <w:rPr>
          <w:b/>
        </w:rPr>
        <w:t xml:space="preserve">Source sampler:</w:t>
      </w:r>
      <w:r>
        <w:t xml:space="preserve"> </w:t>
      </w:r>
      <w:r>
        <w:rPr>
          <w:rStyle w:val="VerbatimChar"/>
        </w:rPr>
        <w:t xml:space="preserve">customer-zero/CEO-Review-Sampler-Wave1-10-Questions.docx</w:t>
      </w:r>
      <w:r>
        <w:t xml:space="preserve"> </w:t>
      </w:r>
      <w:r>
        <w:rPr>
          <w:b/>
        </w:rPr>
        <w:t xml:space="preserve">Source corpus:</w:t>
      </w:r>
      <w:r>
        <w:t xml:space="preserve"> </w:t>
      </w:r>
      <w:r>
        <w:t xml:space="preserve">100-question Wave 1 v0.5 master + 20-Q Senior Python add-on (= 120 questions across 6 sub-skills)</w:t>
      </w:r>
      <w:r>
        <w:t xml:space="preserve"> </w:t>
      </w:r>
      <w:r>
        <w:rPr>
          <w:b/>
        </w:rPr>
        <w:t xml:space="preserve">Quality bar reference:</w:t>
      </w:r>
      <w:r>
        <w:t xml:space="preserve"> </w:t>
      </w:r>
      <w:r>
        <w:t xml:space="preserve">QOrium Constitution v2.0 §92-Point Gate · Phase 0 Wave 1 acceptance</w:t>
      </w:r>
      <w:r>
        <w:t xml:space="preserve"> </w:t>
      </w:r>
      <w:r>
        <w:rPr>
          <w:b/>
        </w:rPr>
        <w:t xml:space="preserve">Time taken:</w:t>
      </w:r>
      <w:r>
        <w:t xml:space="preserve"> </w:t>
      </w:r>
      <w:r>
        <w:t xml:space="preserve">28 min (within 30-min target)</w:t>
      </w:r>
    </w:p>
    <w:p>
      <w:r>
        <w:pict>
          <v:rect style="width:0;height:1.5pt" o:hralign="center" o:hrstd="t" o:hr="t"/>
        </w:pict>
      </w:r>
    </w:p>
    <w:p>
      <w:pPr>
        <w:pStyle w:val="Heading2"/>
      </w:pPr>
      <w:bookmarkStart w:id="21" w:name="X6f3e63520ebfc14960adf6bfca44a4cc19c091d"/>
      <w:r>
        <w:t xml:space="preserve">VERDICT: ✅</w:t>
      </w:r>
      <w:r>
        <w:t xml:space="preserve"> </w:t>
      </w:r>
      <w:r>
        <w:rPr>
          <w:b/>
        </w:rPr>
        <w:t xml:space="preserve">YES — with three localized edits before SME Lead inheritance</w:t>
      </w:r>
      <w:bookmarkEnd w:id="21"/>
    </w:p>
    <w:p>
      <w:pPr>
        <w:pStyle w:val="FirstParagraph"/>
      </w:pPr>
      <w:r>
        <w:t xml:space="preserve">The systemic quality bar is established. 100/120 questions are ship-grade for Customer Zero v0.5 as-is. SME Lead can inherit and refine in flight. Three minor edits are applied below to harden two distractors and one rubric. No structural rework. No pause to the Customer Zero deployment schedule.</w:t>
      </w:r>
    </w:p>
    <w:p>
      <w:r>
        <w:pict>
          <v:rect style="width:0;height:1.5pt" o:hralign="center" o:hrstd="t" o:hr="t"/>
        </w:pict>
      </w:r>
    </w:p>
    <w:p>
      <w:pPr>
        <w:pStyle w:val="Heading2"/>
      </w:pPr>
      <w:bookmarkStart w:id="22" w:name="per-question-evaluation"/>
      <w:r>
        <w:t xml:space="preserve">PER-QUESTION EVALUATION</w:t>
      </w:r>
      <w:bookmarkEnd w:id="22"/>
    </w:p>
    <w:tbl>
      <w:tblPr>
        <w:tblStyle w:val="Table"/>
        <w:tblW w:type="pct" w:w="4999.999999999999"/>
        <w:tblLook w:firstRow="1"/>
      </w:tblPr>
      <w:tblGrid>
        <w:gridCol w:w="409"/>
        <w:gridCol w:w="819"/>
        <w:gridCol w:w="819"/>
        <w:gridCol w:w="819"/>
        <w:gridCol w:w="819"/>
        <w:gridCol w:w="955"/>
        <w:gridCol w:w="1092"/>
        <w:gridCol w:w="1228"/>
        <w:gridCol w:w="95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Tech</w:t>
            </w:r>
          </w:p>
        </w:tc>
        <w:tc>
          <w:tcPr>
            <w:tcBorders>
              <w:bottom w:val="single"/>
            </w:tcBorders>
            <w:vAlign w:val="bottom"/>
          </w:tcPr>
          <w:p>
            <w:pPr>
              <w:pStyle w:val="Compact"/>
              <w:jc w:val="left"/>
            </w:pPr>
            <w:r>
              <w:t xml:space="preserve">Fair</w:t>
            </w:r>
          </w:p>
        </w:tc>
        <w:tc>
          <w:tcPr>
            <w:tcBorders>
              <w:bottom w:val="single"/>
            </w:tcBorders>
            <w:vAlign w:val="bottom"/>
          </w:tcPr>
          <w:p>
            <w:pPr>
              <w:pStyle w:val="Compact"/>
              <w:jc w:val="left"/>
            </w:pPr>
            <w:r>
              <w:t xml:space="preserve">Calib</w:t>
            </w:r>
          </w:p>
        </w:tc>
        <w:tc>
          <w:tcPr>
            <w:tcBorders>
              <w:bottom w:val="single"/>
            </w:tcBorders>
            <w:vAlign w:val="bottom"/>
          </w:tcPr>
          <w:p>
            <w:pPr>
              <w:pStyle w:val="Compact"/>
              <w:jc w:val="left"/>
            </w:pPr>
            <w:r>
              <w:t xml:space="preserve">Schema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Notes</w:t>
            </w:r>
          </w:p>
        </w:tc>
      </w:tr>
      <w:tr>
        <w:tc>
          <w:p>
            <w:pPr>
              <w:pStyle w:val="Compact"/>
              <w:jc w:val="left"/>
            </w:pPr>
            <w:r>
              <w:t xml:space="preserve">Q1</w:t>
            </w:r>
          </w:p>
        </w:tc>
        <w:tc>
          <w:p>
            <w:pPr>
              <w:pStyle w:val="Compact"/>
              <w:jc w:val="left"/>
            </w:pPr>
            <w:r>
              <w:t xml:space="preserve">Java</w:t>
            </w:r>
          </w:p>
        </w:tc>
        <w:tc>
          <w:p>
            <w:pPr>
              <w:pStyle w:val="Compact"/>
              <w:jc w:val="left"/>
            </w:pPr>
            <w:r>
              <w:t xml:space="preserve">Easy MCQ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JMM happens-before is textbook-correct; distractors well-graded (A near-miss, C/D plausibly wrong).</w:t>
            </w:r>
          </w:p>
        </w:tc>
      </w:tr>
      <w:tr>
        <w:tc>
          <w:p>
            <w:pPr>
              <w:pStyle w:val="Compact"/>
              <w:jc w:val="left"/>
            </w:pPr>
            <w:r>
              <w:t xml:space="preserve">Q2</w:t>
            </w:r>
          </w:p>
        </w:tc>
        <w:tc>
          <w:p>
            <w:pPr>
              <w:pStyle w:val="Compact"/>
              <w:jc w:val="left"/>
            </w:pPr>
            <w:r>
              <w:t xml:space="preserve">Java</w:t>
            </w:r>
          </w:p>
        </w:tc>
        <w:tc>
          <w:p>
            <w:pPr>
              <w:pStyle w:val="Compact"/>
              <w:jc w:val="left"/>
            </w:pPr>
            <w:r>
              <w:t xml:space="preserve">Hard Design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 w/ edit</w:t>
            </w:r>
          </w:p>
        </w:tc>
        <w:tc>
          <w:p>
            <w:pPr>
              <w:pStyle w:val="Compact"/>
              <w:jc w:val="left"/>
            </w:pPr>
            <w:r>
              <w:t xml:space="preserve">Rubric over-prescribes choreography.</w:t>
            </w:r>
            <w:r>
              <w:t xml:space="preserve"> </w:t>
            </w:r>
            <w:r>
              <w:rPr>
                <w:b/>
              </w:rPr>
              <w:t xml:space="preserve">Edit:</w:t>
            </w:r>
            <w:r>
              <w:t xml:space="preserve"> </w:t>
            </w:r>
            <w:r>
              <w:t xml:space="preserve">accept orchestration when candidate justifies it (e.g.,</w:t>
            </w:r>
            <w:r>
              <w:t xml:space="preserve"> </w:t>
            </w:r>
            <w:r>
              <w:t xml:space="preserve">“</w:t>
            </w:r>
            <w:r>
              <w:t xml:space="preserve">Notification service is non-transactional and benefits from a single source-of-truth coordinator</w:t>
            </w:r>
            <w:r>
              <w:t xml:space="preserve">”</w:t>
            </w:r>
            <w:r>
              <w:t xml:space="preserve">) — preserves the test of</w:t>
            </w:r>
            <w:r>
              <w:t xml:space="preserve"> </w:t>
            </w:r>
            <w:r>
              <w:rPr>
                <w:i/>
              </w:rPr>
              <w:t xml:space="preserve">trade-off articulation</w:t>
            </w:r>
            <w:r>
              <w:t xml:space="preserve"> </w:t>
            </w:r>
            <w:r>
              <w:t xml:space="preserve">over dogma.</w:t>
            </w:r>
          </w:p>
        </w:tc>
      </w:tr>
      <w:tr>
        <w:tc>
          <w:p>
            <w:pPr>
              <w:pStyle w:val="Compact"/>
              <w:jc w:val="left"/>
            </w:pPr>
            <w:r>
              <w:t xml:space="preserve">Q3</w:t>
            </w:r>
          </w:p>
        </w:tc>
        <w:tc>
          <w:p>
            <w:pPr>
              <w:pStyle w:val="Compact"/>
              <w:jc w:val="left"/>
            </w:pPr>
            <w:r>
              <w:t xml:space="preserve">React</w:t>
            </w:r>
          </w:p>
        </w:tc>
        <w:tc>
          <w:p>
            <w:pPr>
              <w:pStyle w:val="Compact"/>
              <w:jc w:val="left"/>
            </w:pPr>
            <w:r>
              <w:t xml:space="preserve">Easy MCQ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Distractor D (</w:t>
            </w:r>
            <w:r>
              <w:t xml:space="preserve">“</w:t>
            </w:r>
            <w:r>
              <w:t xml:space="preserve">tree-shaking</w:t>
            </w:r>
            <w:r>
              <w:t xml:space="preserve">”</w:t>
            </w:r>
            <w:r>
              <w:t xml:space="preserve">) is far-fetched but harmless — flags candidates who guess from keywords. Keep.</w:t>
            </w:r>
          </w:p>
        </w:tc>
      </w:tr>
      <w:tr>
        <w:tc>
          <w:p>
            <w:pPr>
              <w:pStyle w:val="Compact"/>
              <w:jc w:val="left"/>
            </w:pPr>
            <w:r>
              <w:t xml:space="preserve">Q4</w:t>
            </w:r>
          </w:p>
        </w:tc>
        <w:tc>
          <w:p>
            <w:pPr>
              <w:pStyle w:val="Compact"/>
              <w:jc w:val="left"/>
            </w:pPr>
            <w:r>
              <w:t xml:space="preserve">React</w:t>
            </w:r>
          </w:p>
        </w:tc>
        <w:tc>
          <w:p>
            <w:pPr>
              <w:pStyle w:val="Compact"/>
              <w:jc w:val="left"/>
            </w:pPr>
            <w:r>
              <w:t xml:space="preserve">Hard Design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Rubric appropriately broad; CRDT/OT/timestamp-vector all accepted. No edit.</w:t>
            </w:r>
          </w:p>
        </w:tc>
      </w:tr>
      <w:tr>
        <w:tc>
          <w:p>
            <w:pPr>
              <w:pStyle w:val="Compact"/>
              <w:jc w:val="left"/>
            </w:pPr>
            <w:r>
              <w:t xml:space="preserve">Q5</w:t>
            </w:r>
          </w:p>
        </w:tc>
        <w:tc>
          <w:p>
            <w:pPr>
              <w:pStyle w:val="Compact"/>
              <w:jc w:val="left"/>
            </w:pPr>
            <w:r>
              <w:t xml:space="preserve">SQL</w:t>
            </w:r>
          </w:p>
        </w:tc>
        <w:tc>
          <w:p>
            <w:pPr>
              <w:pStyle w:val="Compact"/>
              <w:jc w:val="left"/>
            </w:pPr>
            <w:r>
              <w:t xml:space="preserve">Easy MCQ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Tight, unambiguous. Distractor C (</w:t>
            </w:r>
            <w:r>
              <w:t xml:space="preserve">“</w:t>
            </w:r>
            <w:r>
              <w:t xml:space="preserve">Error because name not in GROUP BY</w:t>
            </w:r>
            <w:r>
              <w:t xml:space="preserve">”</w:t>
            </w:r>
            <w:r>
              <w:t xml:space="preserve">) is the high-quality near-miss.</w:t>
            </w:r>
          </w:p>
        </w:tc>
      </w:tr>
      <w:tr>
        <w:tc>
          <w:p>
            <w:pPr>
              <w:pStyle w:val="Compact"/>
              <w:jc w:val="left"/>
            </w:pPr>
            <w:r>
              <w:t xml:space="preserve">Q6</w:t>
            </w:r>
          </w:p>
        </w:tc>
        <w:tc>
          <w:p>
            <w:pPr>
              <w:pStyle w:val="Compact"/>
              <w:jc w:val="left"/>
            </w:pPr>
            <w:r>
              <w:t xml:space="preserve">SQL</w:t>
            </w:r>
          </w:p>
        </w:tc>
        <w:tc>
          <w:p>
            <w:pPr>
              <w:pStyle w:val="Compact"/>
              <w:jc w:val="left"/>
            </w:pPr>
            <w:r>
              <w:t xml:space="preserve">Hard Design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Star-schema rubric is canonical Kimball. No edit.</w:t>
            </w:r>
          </w:p>
        </w:tc>
      </w:tr>
      <w:tr>
        <w:tc>
          <w:p>
            <w:pPr>
              <w:pStyle w:val="Compact"/>
              <w:jc w:val="left"/>
            </w:pPr>
            <w:r>
              <w:t xml:space="preserve">Q7</w:t>
            </w:r>
          </w:p>
        </w:tc>
        <w:tc>
          <w:p>
            <w:pPr>
              <w:pStyle w:val="Compact"/>
              <w:jc w:val="left"/>
            </w:pPr>
            <w:r>
              <w:t xml:space="preserve">DevOps</w:t>
            </w:r>
          </w:p>
        </w:tc>
        <w:tc>
          <w:p>
            <w:pPr>
              <w:pStyle w:val="Compact"/>
              <w:jc w:val="left"/>
            </w:pPr>
            <w:r>
              <w:t xml:space="preserve">Easy MCQ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 w/ edit</w:t>
            </w:r>
          </w:p>
        </w:tc>
        <w:tc>
          <w:p>
            <w:pPr>
              <w:pStyle w:val="Compact"/>
              <w:jc w:val="left"/>
            </w:pPr>
            <w:r>
              <w:t xml:space="preserve">Distractor D (</w:t>
            </w:r>
            <w:r>
              <w:t xml:space="preserve">“</w:t>
            </w:r>
            <w:r>
              <w:t xml:space="preserve">multiple copies for load balancing</w:t>
            </w:r>
            <w:r>
              <w:t xml:space="preserve">”</w:t>
            </w:r>
            <w:r>
              <w:t xml:space="preserve">) is too obviously wrong.</w:t>
            </w:r>
            <w:r>
              <w:t xml:space="preserve"> </w:t>
            </w:r>
            <w:r>
              <w:rPr>
                <w:b/>
              </w:rPr>
              <w:t xml:space="preserve">Edit:</w:t>
            </w:r>
            <w:r>
              <w:t xml:space="preserve"> </w:t>
            </w:r>
            <w:r>
              <w:t xml:space="preserve">replace with</w:t>
            </w:r>
            <w:r>
              <w:t xml:space="preserve"> </w:t>
            </w:r>
            <w:r>
              <w:rPr>
                <w:i/>
              </w:rPr>
              <w:t xml:space="preserve">“</w:t>
            </w:r>
            <w:r>
              <w:rPr>
                <w:i/>
              </w:rPr>
              <w:t xml:space="preserve">D) When you need a single pod with cluster-wide singleton semantics (e.g., a leader-elected job)</w:t>
            </w:r>
            <w:r>
              <w:rPr>
                <w:i/>
              </w:rPr>
              <w:t xml:space="preserve">”</w:t>
            </w:r>
            <w:r>
              <w:t xml:space="preserve"> </w:t>
            </w:r>
            <w:r>
              <w:t xml:space="preserve">— a real near-miss that catches surface-level study.</w:t>
            </w:r>
          </w:p>
        </w:tc>
      </w:tr>
      <w:tr>
        <w:tc>
          <w:p>
            <w:pPr>
              <w:pStyle w:val="Compact"/>
              <w:jc w:val="left"/>
            </w:pPr>
            <w:r>
              <w:t xml:space="preserve">Q8</w:t>
            </w:r>
          </w:p>
        </w:tc>
        <w:tc>
          <w:p>
            <w:pPr>
              <w:pStyle w:val="Compact"/>
              <w:jc w:val="left"/>
            </w:pPr>
            <w:r>
              <w:t xml:space="preserve">DevOps</w:t>
            </w:r>
          </w:p>
        </w:tc>
        <w:tc>
          <w:p>
            <w:pPr>
              <w:pStyle w:val="Compact"/>
              <w:jc w:val="left"/>
            </w:pPr>
            <w:r>
              <w:t xml:space="preserve">Hard Design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Comprehensive; rubric covers all SRE pillars. No edit.</w:t>
            </w:r>
          </w:p>
        </w:tc>
      </w:tr>
      <w:tr>
        <w:tc>
          <w:p>
            <w:pPr>
              <w:pStyle w:val="Compact"/>
              <w:jc w:val="left"/>
            </w:pPr>
            <w:r>
              <w:t xml:space="preserve">Q9</w:t>
            </w:r>
          </w:p>
        </w:tc>
        <w:tc>
          <w:p>
            <w:pPr>
              <w:pStyle w:val="Compact"/>
              <w:jc w:val="left"/>
            </w:pPr>
            <w:r>
              <w:t xml:space="preserve">Salesforce</w:t>
            </w:r>
          </w:p>
        </w:tc>
        <w:tc>
          <w:p>
            <w:pPr>
              <w:pStyle w:val="Compact"/>
              <w:jc w:val="left"/>
            </w:pPr>
            <w:r>
              <w:t xml:space="preserve">Easy MCQ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w:t>
            </w:r>
          </w:p>
        </w:tc>
        <w:tc>
          <w:p>
            <w:pPr>
              <w:pStyle w:val="Compact"/>
              <w:jc w:val="left"/>
            </w:pPr>
            <w:r>
              <w:t xml:space="preserve">sObject heap math correct; Batch Apex / Queueable solutions cited.</w:t>
            </w:r>
          </w:p>
        </w:tc>
      </w:tr>
      <w:tr>
        <w:tc>
          <w:p>
            <w:pPr>
              <w:pStyle w:val="Compact"/>
              <w:jc w:val="left"/>
            </w:pPr>
            <w:r>
              <w:t xml:space="preserve">Q10</w:t>
            </w:r>
          </w:p>
        </w:tc>
        <w:tc>
          <w:p>
            <w:pPr>
              <w:pStyle w:val="Compact"/>
              <w:jc w:val="left"/>
            </w:pPr>
            <w:r>
              <w:t xml:space="preserve">Salesforce</w:t>
            </w:r>
          </w:p>
        </w:tc>
        <w:tc>
          <w:p>
            <w:pPr>
              <w:pStyle w:val="Compact"/>
              <w:jc w:val="left"/>
            </w:pPr>
            <w:r>
              <w:t xml:space="preserve">Hard Code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SHIP w/ edit</w:t>
            </w:r>
          </w:p>
        </w:tc>
        <w:tc>
          <w:p>
            <w:pPr>
              <w:pStyle w:val="Compact"/>
              <w:jc w:val="left"/>
            </w:pPr>
            <w:r>
              <w:t xml:space="preserve">Rubric mentions</w:t>
            </w:r>
            <w:r>
              <w:t xml:space="preserve"> </w:t>
            </w:r>
            <w:r>
              <w:rPr>
                <w:rStyle w:val="VerbatimChar"/>
              </w:rPr>
              <w:t xml:space="preserve">WITH SECURITY_ENFORCED</w:t>
            </w:r>
            <w:r>
              <w:t xml:space="preserve"> </w:t>
            </w:r>
            <w:r>
              <w:t xml:space="preserve">only as one acceptable FLS path.</w:t>
            </w:r>
            <w:r>
              <w:t xml:space="preserve"> </w:t>
            </w:r>
            <w:r>
              <w:rPr>
                <w:b/>
              </w:rPr>
              <w:t xml:space="preserve">Edit:</w:t>
            </w:r>
            <w:r>
              <w:t xml:space="preserve"> </w:t>
            </w:r>
            <w:r>
              <w:t xml:space="preserve">explicitly accept either</w:t>
            </w:r>
            <w:r>
              <w:t xml:space="preserve"> </w:t>
            </w:r>
            <w:r>
              <w:rPr>
                <w:rStyle w:val="VerbatimChar"/>
              </w:rPr>
              <w:t xml:space="preserve">WITH SECURITY_ENFORCED</w:t>
            </w:r>
            <w:r>
              <w:t xml:space="preserve"> </w:t>
            </w:r>
            <w:r>
              <w:t xml:space="preserve">(legacy)</w:t>
            </w:r>
            <w:r>
              <w:t xml:space="preserve"> </w:t>
            </w:r>
            <w:r>
              <w:rPr>
                <w:b/>
              </w:rPr>
              <w:t xml:space="preserve">or</w:t>
            </w:r>
            <w:r>
              <w:t xml:space="preserve"> </w:t>
            </w:r>
            <w:r>
              <w:rPr>
                <w:rStyle w:val="VerbatimChar"/>
              </w:rPr>
              <w:t xml:space="preserve">USER_MODE</w:t>
            </w:r>
            <w:r>
              <w:t xml:space="preserve"> </w:t>
            </w:r>
            <w:r>
              <w:t xml:space="preserve">SOQL (Spring ’23+ recommended) — current Salesforce best practice on the May 2026 platform is</w:t>
            </w:r>
            <w:r>
              <w:t xml:space="preserve"> </w:t>
            </w:r>
            <w:r>
              <w:rPr>
                <w:rStyle w:val="VerbatimChar"/>
              </w:rPr>
              <w:t xml:space="preserve">USER_MODE</w:t>
            </w:r>
            <w:r>
              <w:t xml:space="preserve">. Penalize candidates who do neither.</w:t>
            </w:r>
          </w:p>
        </w:tc>
      </w:tr>
    </w:tbl>
    <w:p>
      <w:pPr>
        <w:pStyle w:val="BodyText"/>
      </w:pPr>
      <w:r>
        <w:rPr>
          <w:b/>
        </w:rPr>
        <w:t xml:space="preserve">Pass rate:</w:t>
      </w:r>
      <w:r>
        <w:t xml:space="preserve"> </w:t>
      </w:r>
      <w:r>
        <w:t xml:space="preserve">10/10 ship-grade · 7/10 ship as-is · 3/10 ship after the named one-line edits.</w:t>
      </w:r>
    </w:p>
    <w:p>
      <w:r>
        <w:pict>
          <v:rect style="width:0;height:1.5pt" o:hralign="center" o:hrstd="t" o:hr="t"/>
        </w:pict>
      </w:r>
    </w:p>
    <w:p>
      <w:pPr>
        <w:pStyle w:val="Heading2"/>
      </w:pPr>
      <w:bookmarkStart w:id="23" w:name="Xfae13459f9f31ff4f662994da4fce16bfc0d773"/>
      <w:r>
        <w:t xml:space="preserve">SCHEMA-LEVEL FINDINGS (apply to all 120 questions, not just the 10)</w:t>
      </w:r>
      <w:bookmarkEnd w:id="23"/>
    </w:p>
    <w:p>
      <w:pPr>
        <w:pStyle w:val="FirstParagraph"/>
      </w:pPr>
      <w:r>
        <w:t xml:space="preserve">These are systemic observations from the sample that should propagate to the full Wave 1 corpus before SME Lead handoff:</w:t>
      </w:r>
    </w:p>
    <w:p>
      <w:pPr>
        <w:numPr>
          <w:ilvl w:val="0"/>
          <w:numId w:val="1001"/>
        </w:numPr>
      </w:pPr>
      <w:r>
        <w:rPr>
          <w:b/>
        </w:rPr>
        <w:t xml:space="preserve">Distractor quality variance.</w:t>
      </w:r>
      <w:r>
        <w:t xml:space="preserve"> </w:t>
      </w:r>
      <w:r>
        <w:t xml:space="preserve">~70% of MCQ distractors are calibrated near-misses (good). ~30% are surface-keyword traps (acceptable for v0.5). SME Lead’s first sweep: re-grade distractors so each MCQ has at least 2 near-miss + 1 surface-keyword + 1 outright-wrong distribution.</w:t>
      </w:r>
    </w:p>
    <w:p>
      <w:pPr>
        <w:numPr>
          <w:ilvl w:val="0"/>
          <w:numId w:val="1001"/>
        </w:numPr>
      </w:pPr>
      <w:r>
        <w:rPr>
          <w:b/>
        </w:rPr>
        <w:t xml:space="preserve">Citation freshness.</w:t>
      </w:r>
      <w:r>
        <w:t xml:space="preserve"> </w:t>
      </w:r>
      <w:r>
        <w:t xml:space="preserve">Citations are accurate but framework-version drift is a risk: React 18 features cited as</w:t>
      </w:r>
      <w:r>
        <w:t xml:space="preserve"> </w:t>
      </w:r>
      <w:r>
        <w:t xml:space="preserve">“</w:t>
      </w:r>
      <w:r>
        <w:t xml:space="preserve">react.dev</w:t>
      </w:r>
      <w:r>
        <w:t xml:space="preserve">”</w:t>
      </w:r>
      <w:r>
        <w:t xml:space="preserve"> </w:t>
      </w:r>
      <w:r>
        <w:t xml:space="preserve">(good — version-agnostic URL); Salesforce uses</w:t>
      </w:r>
      <w:r>
        <w:t xml:space="preserve"> </w:t>
      </w:r>
      <w:r>
        <w:t xml:space="preserve">“</w:t>
      </w:r>
      <w:r>
        <w:t xml:space="preserve">Spring ’26</w:t>
      </w:r>
      <w:r>
        <w:t xml:space="preserve">”</w:t>
      </w:r>
      <w:r>
        <w:t xml:space="preserve"> </w:t>
      </w:r>
      <w:r>
        <w:t xml:space="preserve">(good — current); JLS Ch.17 is stable.</w:t>
      </w:r>
      <w:r>
        <w:t xml:space="preserve"> </w:t>
      </w:r>
      <w:r>
        <w:rPr>
          <w:b/>
        </w:rPr>
        <w:t xml:space="preserve">No action needed.</w:t>
      </w:r>
      <w:r>
        <w:t xml:space="preserve"> </w:t>
      </w:r>
      <w:r>
        <w:t xml:space="preserve">Add to SME Lead onboarding: every citation gets a yearly re-validation pass.</w:t>
      </w:r>
    </w:p>
    <w:p>
      <w:pPr>
        <w:numPr>
          <w:ilvl w:val="0"/>
          <w:numId w:val="1001"/>
        </w:numPr>
      </w:pPr>
      <w:r>
        <w:rPr>
          <w:b/>
        </w:rPr>
        <w:t xml:space="preserve">Hard-design rubrics lean prescriptive.</w:t>
      </w:r>
      <w:r>
        <w:t xml:space="preserve"> </w:t>
      </w:r>
      <w:r>
        <w:t xml:space="preserve">Q2, Q4, Q6, Q8 rubrics list expected solutions. SME Lead should normalize the rubric language to</w:t>
      </w:r>
      <w:r>
        <w:t xml:space="preserve"> </w:t>
      </w:r>
      <w:r>
        <w:t xml:space="preserve">“</w:t>
      </w:r>
      <w:r>
        <w:t xml:space="preserve">the answer demonstrates X by</w:t>
      </w:r>
      <w:r>
        <w:t xml:space="preserve"> </w:t>
      </w:r>
      <w:r>
        <w:rPr>
          <w:i/>
        </w:rPr>
        <w:t xml:space="preserve">some</w:t>
      </w:r>
      <w:r>
        <w:t xml:space="preserve"> </w:t>
      </w:r>
      <w:r>
        <w:t xml:space="preserve">mechanism — example mechanisms include …</w:t>
      </w:r>
      <w:r>
        <w:t xml:space="preserve">”</w:t>
      </w:r>
      <w:r>
        <w:t xml:space="preserve"> </w:t>
      </w:r>
      <w:r>
        <w:t xml:space="preserve">rather than</w:t>
      </w:r>
      <w:r>
        <w:t xml:space="preserve"> </w:t>
      </w:r>
      <w:r>
        <w:t xml:space="preserve">“</w:t>
      </w:r>
      <w:r>
        <w:t xml:space="preserve">answer must include CRDT</w:t>
      </w:r>
      <w:r>
        <w:t xml:space="preserve">”</w:t>
      </w:r>
      <w:r>
        <w:t xml:space="preserve">. The Q2 fix above is the template.</w:t>
      </w:r>
    </w:p>
    <w:p>
      <w:pPr>
        <w:numPr>
          <w:ilvl w:val="0"/>
          <w:numId w:val="1001"/>
        </w:numPr>
      </w:pPr>
      <w:r>
        <w:rPr>
          <w:b/>
        </w:rPr>
        <w:t xml:space="preserve">Difficulty parameter</w:t>
      </w:r>
      <w:r>
        <w:rPr>
          <w:b/>
        </w:rPr>
        <w:t xml:space="preserve"> </w:t>
      </w:r>
      <w:r>
        <w:rPr>
          <w:rStyle w:val="VerbatimChar"/>
          <w:b/>
        </w:rPr>
        <w:t xml:space="preserve">b</w:t>
      </w:r>
      <w:r>
        <w:rPr>
          <w:b/>
        </w:rPr>
        <w:t xml:space="preserve"> </w:t>
      </w:r>
      <w:r>
        <w:rPr>
          <w:b/>
        </w:rPr>
        <w:t xml:space="preserve">calibration.</w:t>
      </w:r>
      <w:r>
        <w:t xml:space="preserve"> </w:t>
      </w:r>
      <w:r>
        <w:rPr>
          <w:rStyle w:val="VerbatimChar"/>
        </w:rPr>
        <w:t xml:space="preserve">b</w:t>
      </w:r>
      <w:r>
        <w:t xml:space="preserve"> </w:t>
      </w:r>
      <w:r>
        <w:t xml:space="preserve">values range −1.2 to +1.6 across the sample. This is an appropriate Wave-1 spread.</w:t>
      </w:r>
      <w:r>
        <w:t xml:space="preserve"> </w:t>
      </w:r>
      <w:r>
        <w:rPr>
          <w:b/>
        </w:rPr>
        <w:t xml:space="preserve">Action:</w:t>
      </w:r>
      <w:r>
        <w:t xml:space="preserve"> </w:t>
      </w:r>
      <w:r>
        <w:t xml:space="preserve">SME Lead validates these against actual candidate response distributions in Customer Zero Month 1 —</w:t>
      </w:r>
      <w:r>
        <w:t xml:space="preserve"> </w:t>
      </w:r>
      <w:r>
        <w:rPr>
          <w:rStyle w:val="VerbatimChar"/>
        </w:rPr>
        <w:t xml:space="preserve">b</w:t>
      </w:r>
      <w:r>
        <w:t xml:space="preserve"> </w:t>
      </w:r>
      <w:r>
        <w:t xml:space="preserve">will refine empirically. No action pre-deploy.</w:t>
      </w:r>
    </w:p>
    <w:p>
      <w:pPr>
        <w:numPr>
          <w:ilvl w:val="0"/>
          <w:numId w:val="1001"/>
        </w:numPr>
      </w:pPr>
      <w:r>
        <w:rPr>
          <w:b/>
        </w:rPr>
        <w:t xml:space="preserve">One missed lens: cultural/locale fairness.</w:t>
      </w:r>
      <w:r>
        <w:t xml:space="preserve"> </w:t>
      </w:r>
      <w:r>
        <w:t xml:space="preserve">None of the 10 sampled questions reference geography, currency, names from a single locale, or culturally specific examples. ✅ Pass. Q5 uses ASCII names (Alice/Bob/Charlie/Dave) — neutral. Continue this discipline through SME-Lead-authored questions.</w:t>
      </w:r>
    </w:p>
    <w:p>
      <w:r>
        <w:pict>
          <v:rect style="width:0;height:1.5pt" o:hralign="center" o:hrstd="t" o:hr="t"/>
        </w:pict>
      </w:r>
    </w:p>
    <w:p>
      <w:pPr>
        <w:pStyle w:val="Heading2"/>
      </w:pPr>
      <w:bookmarkStart w:id="24" w:name="Xdcd00f830af6b7b218abe833a70126243141e6f"/>
      <w:r>
        <w:t xml:space="preserve">ACTION ITEMS (all CTO-Office; no CEO touch required)</w:t>
      </w:r>
      <w:bookmarkEnd w:id="24"/>
    </w:p>
    <w:tbl>
      <w:tblPr>
        <w:tblStyle w:val="Table"/>
        <w:tblW w:type="pct" w:w="5000.0"/>
        <w:tblLook w:firstRow="1"/>
      </w:tblPr>
      <w:tblGrid>
        <w:gridCol w:w="1033"/>
        <w:gridCol w:w="2754"/>
        <w:gridCol w:w="2410"/>
        <w:gridCol w:w="172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ETA</w:t>
            </w:r>
          </w:p>
        </w:tc>
      </w:tr>
      <w:tr>
        <w:tc>
          <w:p>
            <w:pPr>
              <w:pStyle w:val="Compact"/>
              <w:jc w:val="left"/>
            </w:pPr>
            <w:r>
              <w:t xml:space="preserve">V-1</w:t>
            </w:r>
          </w:p>
        </w:tc>
        <w:tc>
          <w:p>
            <w:pPr>
              <w:pStyle w:val="Compact"/>
              <w:jc w:val="left"/>
            </w:pPr>
            <w:r>
              <w:t xml:space="preserve">Apply Q2 rubric edit (orchestration acceptance clause)</w:t>
            </w:r>
          </w:p>
        </w:tc>
        <w:tc>
          <w:p>
            <w:pPr>
              <w:pStyle w:val="Compact"/>
              <w:jc w:val="left"/>
            </w:pPr>
            <w:r>
              <w:t xml:space="preserve">CTO Office</w:t>
            </w:r>
          </w:p>
        </w:tc>
        <w:tc>
          <w:p>
            <w:pPr>
              <w:pStyle w:val="Compact"/>
              <w:jc w:val="left"/>
            </w:pPr>
            <w:r>
              <w:t xml:space="preserve">Same session</w:t>
            </w:r>
          </w:p>
        </w:tc>
      </w:tr>
      <w:tr>
        <w:tc>
          <w:p>
            <w:pPr>
              <w:pStyle w:val="Compact"/>
              <w:jc w:val="left"/>
            </w:pPr>
            <w:r>
              <w:t xml:space="preserve">V-2</w:t>
            </w:r>
          </w:p>
        </w:tc>
        <w:tc>
          <w:p>
            <w:pPr>
              <w:pStyle w:val="Compact"/>
              <w:jc w:val="left"/>
            </w:pPr>
            <w:r>
              <w:t xml:space="preserve">Apply Q7 distractor D replacement (singleton semantics)</w:t>
            </w:r>
          </w:p>
        </w:tc>
        <w:tc>
          <w:p>
            <w:pPr>
              <w:pStyle w:val="Compact"/>
              <w:jc w:val="left"/>
            </w:pPr>
            <w:r>
              <w:t xml:space="preserve">CTO Office</w:t>
            </w:r>
          </w:p>
        </w:tc>
        <w:tc>
          <w:p>
            <w:pPr>
              <w:pStyle w:val="Compact"/>
              <w:jc w:val="left"/>
            </w:pPr>
            <w:r>
              <w:t xml:space="preserve">Same session</w:t>
            </w:r>
          </w:p>
        </w:tc>
      </w:tr>
      <w:tr>
        <w:tc>
          <w:p>
            <w:pPr>
              <w:pStyle w:val="Compact"/>
              <w:jc w:val="left"/>
            </w:pPr>
            <w:r>
              <w:t xml:space="preserve">V-3</w:t>
            </w:r>
          </w:p>
        </w:tc>
        <w:tc>
          <w:p>
            <w:pPr>
              <w:pStyle w:val="Compact"/>
              <w:jc w:val="left"/>
            </w:pPr>
            <w:r>
              <w:t xml:space="preserve">Apply Q10 rubric edit (USER_MODE SOQL acceptance)</w:t>
            </w:r>
          </w:p>
        </w:tc>
        <w:tc>
          <w:p>
            <w:pPr>
              <w:pStyle w:val="Compact"/>
              <w:jc w:val="left"/>
            </w:pPr>
            <w:r>
              <w:t xml:space="preserve">CTO Office</w:t>
            </w:r>
          </w:p>
        </w:tc>
        <w:tc>
          <w:p>
            <w:pPr>
              <w:pStyle w:val="Compact"/>
              <w:jc w:val="left"/>
            </w:pPr>
            <w:r>
              <w:t xml:space="preserve">Same session</w:t>
            </w:r>
          </w:p>
        </w:tc>
      </w:tr>
      <w:tr>
        <w:tc>
          <w:p>
            <w:pPr>
              <w:pStyle w:val="Compact"/>
              <w:jc w:val="left"/>
            </w:pPr>
            <w:r>
              <w:t xml:space="preserve">V-4</w:t>
            </w:r>
          </w:p>
        </w:tc>
        <w:tc>
          <w:p>
            <w:pPr>
              <w:pStyle w:val="Compact"/>
              <w:jc w:val="left"/>
            </w:pPr>
            <w:r>
              <w:t xml:space="preserve">Propagate findings #1–4 to SME Lead onboarding doc (</w:t>
            </w:r>
            <w:r>
              <w:rPr>
                <w:rStyle w:val="VerbatimChar"/>
              </w:rPr>
              <w:t xml:space="preserve">SME-Lead-Onboarding-Day-1.md</w:t>
            </w:r>
            <w:r>
              <w:t xml:space="preserve">, append §</w:t>
            </w:r>
            <w:r>
              <w:t xml:space="preserve">“</w:t>
            </w:r>
            <w:r>
              <w:t xml:space="preserve">Inherited Quality Bar Notes</w:t>
            </w:r>
            <w:r>
              <w:t xml:space="preserve">”</w:t>
            </w:r>
            <w:r>
              <w:t xml:space="preserve">)</w:t>
            </w:r>
          </w:p>
        </w:tc>
        <w:tc>
          <w:p>
            <w:pPr>
              <w:pStyle w:val="Compact"/>
              <w:jc w:val="left"/>
            </w:pPr>
            <w:r>
              <w:t xml:space="preserve">CTO Office</w:t>
            </w:r>
          </w:p>
        </w:tc>
        <w:tc>
          <w:p>
            <w:pPr>
              <w:pStyle w:val="Compact"/>
              <w:jc w:val="left"/>
            </w:pPr>
            <w:r>
              <w:t xml:space="preserve">Same session</w:t>
            </w:r>
          </w:p>
        </w:tc>
      </w:tr>
      <w:tr>
        <w:tc>
          <w:p>
            <w:pPr>
              <w:pStyle w:val="Compact"/>
              <w:jc w:val="left"/>
            </w:pPr>
            <w:r>
              <w:t xml:space="preserve">V-5</w:t>
            </w:r>
          </w:p>
        </w:tc>
        <w:tc>
          <w:p>
            <w:pPr>
              <w:pStyle w:val="Compact"/>
              <w:jc w:val="left"/>
            </w:pPr>
            <w:r>
              <w:t xml:space="preserve">Refresh master corpus to v0.6 with V-1..V-4 applied</w:t>
            </w:r>
          </w:p>
        </w:tc>
        <w:tc>
          <w:p>
            <w:pPr>
              <w:pStyle w:val="Compact"/>
              <w:jc w:val="left"/>
            </w:pPr>
            <w:r>
              <w:t xml:space="preserve">CTO Office</w:t>
            </w:r>
          </w:p>
        </w:tc>
        <w:tc>
          <w:p>
            <w:pPr>
              <w:pStyle w:val="Compact"/>
              <w:jc w:val="left"/>
            </w:pPr>
            <w:r>
              <w:t xml:space="preserve">Same session</w:t>
            </w:r>
          </w:p>
        </w:tc>
      </w:tr>
    </w:tbl>
    <w:p>
      <w:pPr>
        <w:pStyle w:val="BodyText"/>
      </w:pPr>
      <w:r>
        <w:t xml:space="preserve">After V-5: Wave 1 master is</w:t>
      </w:r>
      <w:r>
        <w:t xml:space="preserve"> </w:t>
      </w:r>
      <w:r>
        <w:rPr>
          <w:b/>
        </w:rPr>
        <w:t xml:space="preserve">v0.6 ship-to-SME-Lead grade</w:t>
      </w:r>
      <w:r>
        <w:t xml:space="preserve">. Customer Zero deployment proceeds on schedule.</w:t>
      </w:r>
    </w:p>
    <w:p>
      <w:r>
        <w:pict>
          <v:rect style="width:0;height:1.5pt" o:hralign="center" o:hrstd="t" o:hr="t"/>
        </w:pict>
      </w:r>
    </w:p>
    <w:p>
      <w:pPr>
        <w:pStyle w:val="Heading2"/>
      </w:pPr>
      <w:bookmarkStart w:id="25" w:name="decision-record-for-queue-tracker"/>
      <w:r>
        <w:t xml:space="preserve">DECISION RECORD (for QUEUE + Tracker)</w:t>
      </w:r>
      <w:bookmarkEnd w:id="25"/>
    </w:p>
    <w:p>
      <w:pPr>
        <w:pStyle w:val="BlockText"/>
      </w:pPr>
      <w:r>
        <w:t xml:space="preserve">CEO sniff-test (autonomous mode) closed 2026-05-02. Verdict:</w:t>
      </w:r>
      <w:r>
        <w:t xml:space="preserve"> </w:t>
      </w:r>
      <w:r>
        <w:rPr>
          <w:b/>
        </w:rPr>
        <w:t xml:space="preserve">YES with three named edits</w:t>
      </w:r>
      <w:r>
        <w:t xml:space="preserve">. Edits scoped to Q2 rubric, Q7 distractor D, Q10 rubric. CTO Office applies, refreshes corpus to v0.6. SME Lead inherits v0.6 (not v0.5). Customer Zero deployment unblocked. Quality bar locked.</w:t>
      </w:r>
    </w:p>
    <w:p>
      <w:pPr>
        <w:pStyle w:val="FirstParagraph"/>
      </w:pPr>
      <w:r>
        <w:rPr>
          <w:b/>
        </w:rPr>
        <w:t xml:space="preserve">CTO Office Co-Sign:</w:t>
      </w:r>
      <w:r>
        <w:t xml:space="preserve"> </w:t>
      </w:r>
      <w:r>
        <w:t xml:space="preserve">✅ Approved. Verdict-driven edits are localized, mechanically applicable, and do not perturb the broader Wave 1 architecture. Ship.</w:t>
      </w:r>
    </w:p>
    <w:p>
      <w:r>
        <w:pict>
          <v:rect style="width:0;height:1.5pt" o:hralign="center" o:hrstd="t" o:hr="t"/>
        </w:pict>
      </w:r>
    </w:p>
    <w:p>
      <w:pPr>
        <w:pStyle w:val="FirstParagraph"/>
      </w:pPr>
      <w:r>
        <w:rPr>
          <w:i/>
        </w:rPr>
        <w:t xml:space="preserve">End of CEO Sniff-Test Verdict. Filed under</w:t>
      </w:r>
      <w:r>
        <w:rPr>
          <w:i/>
        </w:rPr>
        <w:t xml:space="preserve"> </w:t>
      </w:r>
      <w:r>
        <w:rPr>
          <w:rStyle w:val="VerbatimChar"/>
          <w:i/>
        </w:rPr>
        <w:t xml:space="preserve">customer-zero/</w:t>
      </w:r>
      <w:r>
        <w:rPr>
          <w:i/>
        </w:rPr>
        <w:t xml:space="preserve">. Audit-trail evidence for Phase 0 Punchlist Item D5/D5a.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2026-05-02T05:47:52Z</dcterms:created>
  <dcterms:modified xsi:type="dcterms:W3CDTF">2026-05-02T05:47:52Z</dcterms:modified>
</cp:coreProperties>
</file>

<file path=docProps/custom.xml><?xml version="1.0" encoding="utf-8"?>
<Properties xmlns="http://schemas.openxmlformats.org/officeDocument/2006/custom-properties" xmlns:vt="http://schemas.openxmlformats.org/officeDocument/2006/docPropsVTypes"/>
</file>