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9744a14806bdb6e80a23364d526b597f0b3a2b"/>
      <w:r>
        <w:t xml:space="preserve">Wave 1 Master Corpus — v0.5 → v0.6 Edits Patch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2026-05-02</w:t>
      </w:r>
      <w:r>
        <w:t xml:space="preserve"> </w:t>
      </w:r>
      <w:r>
        <w:rPr>
          <w:b/>
        </w:rPr>
        <w:t xml:space="preserve">Authority:</w:t>
      </w:r>
      <w:r>
        <w:t xml:space="preserve"> </w:t>
      </w:r>
      <w:r>
        <w:t xml:space="preserve">CEO Sniff-Test Verdict 2026-05-02 (filed</w:t>
      </w:r>
      <w:r>
        <w:t xml:space="preserve"> </w:t>
      </w:r>
      <w:r>
        <w:rPr>
          <w:rStyle w:val="VerbatimChar"/>
        </w:rPr>
        <w:t xml:space="preserve">customer-zero/CEO-Sniff-Test-Verdict-Wave1-2026-05-02.md</w:t>
      </w:r>
      <w:r>
        <w:t xml:space="preserve">)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3 named edits (V-1, V-2, V-3) carry forward as</w:t>
      </w:r>
      <w:r>
        <w:t xml:space="preserve"> </w:t>
      </w:r>
      <w:r>
        <w:rPr>
          <w:b/>
        </w:rPr>
        <w:t xml:space="preserve">authoring rules</w:t>
      </w:r>
      <w:r>
        <w:t xml:space="preserve"> </w:t>
      </w:r>
      <w:r>
        <w:t xml:space="preserve">+ 1 onboarding append (V-4) + 1 master corpus version bump (V-5). No structural changes to existing question text.</w:t>
      </w:r>
      <w:r>
        <w:t xml:space="preserve"> </w:t>
      </w:r>
      <w:r>
        <w:rPr>
          <w:b/>
        </w:rPr>
        <w:t xml:space="preserve">Effective:</w:t>
      </w:r>
      <w:r>
        <w:t xml:space="preserve"> </w:t>
      </w:r>
      <w:r>
        <w:t xml:space="preserve">v0.6 = v0.5 + this patch. SME Lead inherits v0.6 quality bar.</w:t>
      </w:r>
    </w:p>
    <w:p>
      <w:pPr>
        <w:pStyle w:val="BodyText"/>
      </w:pPr>
      <w:r>
        <w:rPr>
          <w:b/>
        </w:rPr>
        <w:t xml:space="preserve">Important file note:</w:t>
      </w:r>
      <w:r>
        <w:t xml:space="preserve"> </w:t>
      </w:r>
      <w:r>
        <w:t xml:space="preserve">The 10 sampler questions are</w:t>
      </w:r>
      <w:r>
        <w:t xml:space="preserve"> </w:t>
      </w:r>
      <w:r>
        <w:rPr>
          <w:b/>
        </w:rPr>
        <w:t xml:space="preserve">representative archetypes</w:t>
      </w:r>
      <w:r>
        <w:t xml:space="preserve"> </w:t>
      </w:r>
      <w:r>
        <w:t xml:space="preserve">illustrating the corpus pattern; they are not all literal extracts from the source extension files. (Verified: the Java extension has no Saga/choreography question; the DevOps extension covers Istio/GitOps/chaos rather than the introductory StatefulSet question shown in the sampler; the Salesforce extension file does not yet exist.) Therefore V-1/V-2/V-3 apply as</w:t>
      </w:r>
      <w:r>
        <w:t xml:space="preserve"> </w:t>
      </w:r>
      <w:r>
        <w:rPr>
          <w:b/>
        </w:rPr>
        <w:t xml:space="preserve">forward authoring rules</w:t>
      </w:r>
      <w:r>
        <w:t xml:space="preserve"> </w:t>
      </w:r>
      <w:r>
        <w:t xml:space="preserve">to be honored by SME Lead when (a) Salesforce extension is authored and (b) Saga/StatefulSet-class questions are added in future waves. They are also captured in V-4 below as part of the SME Lead’s permanent inherited quality bar.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a5cf96d1cc51683b1f5be1475088957b51e6d4"/>
      <w:r>
        <w:t xml:space="preserve">EDIT V-1 — Q2 (Senior Java, Hard Design, Saga choreography)</w:t>
      </w:r>
      <w:bookmarkEnd w:id="21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Wave-1-Seed-Batch-Java-Extension.md</w:t>
      </w:r>
      <w:r>
        <w:t xml:space="preserve"> </w:t>
      </w:r>
      <w:r>
        <w:t xml:space="preserve">· Question 2 · §Rubric</w:t>
      </w:r>
    </w:p>
    <w:p>
      <w:pPr>
        <w:pStyle w:val="BodyText"/>
      </w:pPr>
      <w:r>
        <w:rPr>
          <w:b/>
        </w:rPr>
        <w:t xml:space="preserve">Old rubric line:</w:t>
      </w:r>
      <w:r>
        <w:t xml:space="preserve"> </w:t>
      </w:r>
      <w:r>
        <w:t xml:space="preserve">&gt; Choreography over orchestration</w:t>
      </w:r>
    </w:p>
    <w:p>
      <w:pPr>
        <w:pStyle w:val="BodyText"/>
      </w:pPr>
      <w:r>
        <w:rPr>
          <w:b/>
        </w:rPr>
        <w:t xml:space="preserve">New rubric line:</w:t>
      </w:r>
      <w:r>
        <w:t xml:space="preserve"> </w:t>
      </w:r>
      <w:r>
        <w:t xml:space="preserve">&gt; Candidate selects choreography OR orchestration with explicit trade-off articulation. Choreography is the default expectation for a 4-service flow with no central coordinator; orchestration is acceptable when the candidate justifies it (e.g.,</w:t>
      </w:r>
      <w:r>
        <w:t xml:space="preserve"> </w:t>
      </w:r>
      <w:r>
        <w:t xml:space="preserve">“</w:t>
      </w:r>
      <w:r>
        <w:t xml:space="preserve">Notification service is non-transactional and benefits from a single source-of-truth coordinator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regulatory audit needs a central workflow log</w:t>
      </w:r>
      <w:r>
        <w:t xml:space="preserve">”</w:t>
      </w:r>
      <w:r>
        <w:t xml:space="preserve">). Penalize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the absence of trade-off reasoning, not the choice itself.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Tests trade-off articulation, not dogma. Aligns with Constitution v2.0 §92-Pt Gate row</w:t>
      </w:r>
      <w:r>
        <w:t xml:space="preserve"> </w:t>
      </w:r>
      <w:r>
        <w:t xml:space="preserve">“</w:t>
      </w:r>
      <w:r>
        <w:t xml:space="preserve">Question rewards reasoning over recall.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0f3f67854013ae40db627d9f19b5231742013a"/>
      <w:r>
        <w:t xml:space="preserve">EDIT V-2 — Q7 (DevOps/SRE, Easy MCQ, Kubernetes StatefulSet)</w:t>
      </w:r>
      <w:bookmarkEnd w:id="22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Wave-1-Seed-Batch-DevOps-SRE-Extension.md</w:t>
      </w:r>
      <w:r>
        <w:t xml:space="preserve"> </w:t>
      </w:r>
      <w:r>
        <w:t xml:space="preserve">· Question 7 · Distractor D</w:t>
      </w:r>
    </w:p>
    <w:p>
      <w:pPr>
        <w:pStyle w:val="BodyText"/>
      </w:pPr>
      <w:r>
        <w:rPr>
          <w:b/>
        </w:rPr>
        <w:t xml:space="preserve">Old distractor D:</w:t>
      </w:r>
      <w:r>
        <w:t xml:space="preserve"> </w:t>
      </w:r>
      <w:r>
        <w:t xml:space="preserve">&gt; D) When you need multiple copies for load balancing</w:t>
      </w:r>
    </w:p>
    <w:p>
      <w:pPr>
        <w:pStyle w:val="BodyText"/>
      </w:pPr>
      <w:r>
        <w:rPr>
          <w:b/>
        </w:rPr>
        <w:t xml:space="preserve">New distractor D:</w:t>
      </w:r>
      <w:r>
        <w:t xml:space="preserve"> </w:t>
      </w:r>
      <w:r>
        <w:t xml:space="preserve">&gt; D) When you need a single pod with cluster-wide singleton semantics (e.g., a leader-elected job)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Original D was too obviously wrong (load balancing applies to all replica controllers — surface-keyword trap, not a near-miss). New D is a real-world misconception (candidates conflate StatefulSet with Job/CronJob singleton semantics). Distractor quality lifts from</w:t>
      </w:r>
      <w:r>
        <w:t xml:space="preserve"> </w:t>
      </w:r>
      <w:r>
        <w:t xml:space="preserve">“</w:t>
      </w:r>
      <w:r>
        <w:t xml:space="preserve">weak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near-miss</w:t>
      </w:r>
      <w:r>
        <w:t xml:space="preserve">”</w:t>
      </w:r>
      <w:r>
        <w:t xml:space="preserve"> </w:t>
      </w:r>
      <w:r>
        <w:t xml:space="preserve">per Constitution Distractor Calibration §3.</w:t>
      </w:r>
    </w:p>
    <w:p>
      <w:pPr>
        <w:pStyle w:val="BodyText"/>
      </w:pPr>
      <w:r>
        <w:rPr>
          <w:b/>
        </w:rPr>
        <w:t xml:space="preserve">Answer key unchanged:</w:t>
      </w:r>
      <w:r>
        <w:t xml:space="preserve"> </w:t>
      </w:r>
      <w:r>
        <w:t xml:space="preserve">B remains correct.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59df59a2c2e6d44f4482b3381e8591bb36ca33e"/>
      <w:r>
        <w:t xml:space="preserve">EDIT V-3 — Q10 (Senior Salesforce, Hard Code, LWC + Apex imperative)</w:t>
      </w:r>
      <w:bookmarkEnd w:id="2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Wave-1-Seed-Batch-Salesforce-Extension.md</w:t>
      </w:r>
      <w:r>
        <w:t xml:space="preserve"> </w:t>
      </w:r>
      <w:r>
        <w:t xml:space="preserve">· Question 10 · §Rubric · FLS bullet</w:t>
      </w:r>
    </w:p>
    <w:p>
      <w:pPr>
        <w:pStyle w:val="BodyText"/>
      </w:pPr>
      <w:r>
        <w:rPr>
          <w:b/>
        </w:rPr>
        <w:t xml:space="preserve">Old rubric bullet:</w:t>
      </w:r>
      <w:r>
        <w:t xml:space="preserve"> </w:t>
      </w:r>
      <w:r>
        <w:t xml:space="preserve">&gt; Apex method uses</w:t>
      </w:r>
      <w:r>
        <w:t xml:space="preserve"> </w:t>
      </w:r>
      <w:r>
        <w:rPr>
          <w:rStyle w:val="VerbatimChar"/>
        </w:rPr>
        <w:t xml:space="preserve">WITH SECURITY_ENFORCED</w:t>
      </w:r>
      <w:r>
        <w:t xml:space="preserve"> </w:t>
      </w:r>
      <w:r>
        <w:t xml:space="preserve">or proper FLS check</w:t>
      </w:r>
    </w:p>
    <w:p>
      <w:pPr>
        <w:pStyle w:val="BodyText"/>
      </w:pPr>
      <w:r>
        <w:rPr>
          <w:b/>
        </w:rPr>
        <w:t xml:space="preserve">New rubric bullet:</w:t>
      </w:r>
      <w:r>
        <w:t xml:space="preserve"> </w:t>
      </w:r>
      <w:r>
        <w:t xml:space="preserve">&gt; Apex method enforces field-level security via</w:t>
      </w:r>
      <w:r>
        <w:t xml:space="preserve"> </w:t>
      </w:r>
      <w:r>
        <w:rPr>
          <w:b/>
        </w:rPr>
        <w:t xml:space="preserve">either</w:t>
      </w:r>
      <w:r>
        <w:t xml:space="preserve"> </w:t>
      </w:r>
      <w:r>
        <w:rPr>
          <w:rStyle w:val="VerbatimChar"/>
        </w:rPr>
        <w:t xml:space="preserve">WITH SECURITY_ENFORCED</w:t>
      </w:r>
      <w:r>
        <w:t xml:space="preserve"> </w:t>
      </w:r>
      <w:r>
        <w:t xml:space="preserve">(legacy, Spring ’20+)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USER_MODE</w:t>
      </w:r>
      <w:r>
        <w:t xml:space="preserve"> </w:t>
      </w:r>
      <w:r>
        <w:t xml:space="preserve">SOQL (Spring ’23+, current best practice on the May 2026 platform). Penalize candidates who do</w:t>
      </w:r>
      <w:r>
        <w:t xml:space="preserve"> </w:t>
      </w:r>
      <w:r>
        <w:rPr>
          <w:b/>
        </w:rPr>
        <w:t xml:space="preserve">neither</w:t>
      </w:r>
      <w:r>
        <w:t xml:space="preserve">. Award full credit for either; bonus annotation if candidate names</w:t>
      </w:r>
      <w:r>
        <w:t xml:space="preserve"> </w:t>
      </w:r>
      <w:r>
        <w:rPr>
          <w:rStyle w:val="VerbatimChar"/>
        </w:rPr>
        <w:t xml:space="preserve">USER_MODE</w:t>
      </w:r>
      <w:r>
        <w:t xml:space="preserve"> </w:t>
      </w:r>
      <w:r>
        <w:t xml:space="preserve">as the modern preferred path.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Salesforce platform has moved to</w:t>
      </w:r>
      <w:r>
        <w:t xml:space="preserve"> </w:t>
      </w:r>
      <w:r>
        <w:rPr>
          <w:rStyle w:val="VerbatimChar"/>
        </w:rPr>
        <w:t xml:space="preserve">USER_MODE</w:t>
      </w:r>
      <w:r>
        <w:t xml:space="preserve"> </w:t>
      </w:r>
      <w:r>
        <w:t xml:space="preserve">since Spring ’23. Penalizing a current-best-practice answer would punish current-best candidates. Constitution §92-Pt Gate row</w:t>
      </w:r>
      <w:r>
        <w:t xml:space="preserve"> </w:t>
      </w:r>
      <w:r>
        <w:t xml:space="preserve">“</w:t>
      </w:r>
      <w:r>
        <w:t xml:space="preserve">Citations and best-practice references are platform-current.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f30fafd98675676edc519d9a2713b8815533878"/>
      <w:r>
        <w:t xml:space="preserve">EDIT V-4 — SME Lead Onboarding (Inherited Quality Bar Notes)</w:t>
      </w:r>
      <w:bookmarkEnd w:id="24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customer-zero/SME-Lead-Onboarding-Day-1.md</w:t>
      </w:r>
      <w:r>
        <w:t xml:space="preserve"> </w:t>
      </w:r>
      <w:r>
        <w:t xml:space="preserve">· Append new section §Inherited Quality Bar Notes</w:t>
      </w:r>
    </w:p>
    <w:p>
      <w:pPr>
        <w:pStyle w:val="BodyText"/>
      </w:pPr>
      <w:r>
        <w:rPr>
          <w:b/>
        </w:rPr>
        <w:t xml:space="preserve">New section content:</w:t>
      </w:r>
    </w:p>
    <w:p>
      <w:pPr>
        <w:pStyle w:val="Heading3"/>
      </w:pPr>
      <w:bookmarkStart w:id="25" w:name="X47288f045867b0f2567170cae458470c6fc8f9a"/>
      <w:r>
        <w:t xml:space="preserve">Inherited Quality Bar Notes (from CEO Sniff-Test 2026-05-02)</w:t>
      </w:r>
      <w:bookmarkEnd w:id="25"/>
    </w:p>
    <w:p>
      <w:pPr>
        <w:pStyle w:val="BlockText"/>
      </w:pPr>
      <w:r>
        <w:t xml:space="preserve">You inherit a v0.6 corpus that passed the CEO sniff-test on a 10-question sample. Four systemic findings carry forward as your Day-1..Day-30 working agenda:</w:t>
      </w:r>
    </w:p>
    <w:p>
      <w:pPr>
        <w:numPr>
          <w:ilvl w:val="0"/>
          <w:numId w:val="1001"/>
        </w:numPr>
        <w:pStyle w:val="BlockText"/>
      </w:pPr>
      <w:r>
        <w:rPr>
          <w:b/>
        </w:rPr>
        <w:t xml:space="preserve">Distractor quality variance.</w:t>
      </w:r>
      <w:r>
        <w:t xml:space="preserve"> </w:t>
      </w:r>
      <w:r>
        <w:t xml:space="preserve">~30% of MCQ distractors are surface-keyword traps. Re-grade so each MCQ has at least 2 near-miss + 1 surface-keyword + 1 outright-wrong distribution. Use the Q7 V-2 edit (singleton semantics replacement) as the template for what a</w:t>
      </w:r>
      <w:r>
        <w:t xml:space="preserve"> </w:t>
      </w:r>
      <w:r>
        <w:t xml:space="preserve">“</w:t>
      </w:r>
      <w:r>
        <w:t xml:space="preserve">near-miss</w:t>
      </w:r>
      <w:r>
        <w:t xml:space="preserve">”</w:t>
      </w:r>
      <w:r>
        <w:t xml:space="preserve"> </w:t>
      </w:r>
      <w:r>
        <w:t xml:space="preserve">looks like.</w:t>
      </w:r>
    </w:p>
    <w:p>
      <w:pPr>
        <w:numPr>
          <w:ilvl w:val="0"/>
          <w:numId w:val="1001"/>
        </w:numPr>
        <w:pStyle w:val="BlockText"/>
      </w:pPr>
      <w:r>
        <w:rPr>
          <w:b/>
        </w:rPr>
        <w:t xml:space="preserve">Citation freshness.</w:t>
      </w:r>
      <w:r>
        <w:t xml:space="preserve"> </w:t>
      </w:r>
      <w:r>
        <w:t xml:space="preserve">Add to your monthly cadence: every cited URL/spec/version is re-validated yearly. Salesforce</w:t>
      </w:r>
      <w:r>
        <w:t xml:space="preserve"> </w:t>
      </w:r>
      <w:r>
        <w:rPr>
          <w:rStyle w:val="VerbatimChar"/>
        </w:rPr>
        <w:t xml:space="preserve">USER_MODE</w:t>
      </w:r>
      <w:r>
        <w:t xml:space="preserve"> </w:t>
      </w:r>
      <w:r>
        <w:t xml:space="preserve">(V-3 above) is a freshness-driven edit; expect more such edits as you maintain the corpus.</w:t>
      </w:r>
    </w:p>
    <w:p>
      <w:pPr>
        <w:numPr>
          <w:ilvl w:val="0"/>
          <w:numId w:val="1001"/>
        </w:numPr>
        <w:pStyle w:val="BlockText"/>
      </w:pPr>
      <w:r>
        <w:rPr>
          <w:b/>
        </w:rPr>
        <w:t xml:space="preserve">Hard-design rubrics lean prescriptive.</w:t>
      </w:r>
      <w:r>
        <w:t xml:space="preserve"> </w:t>
      </w:r>
      <w:r>
        <w:t xml:space="preserve">Normalize all hard-design rubric language from</w:t>
      </w:r>
      <w:r>
        <w:t xml:space="preserve"> </w:t>
      </w:r>
      <w:r>
        <w:t xml:space="preserve">“</w:t>
      </w:r>
      <w:r>
        <w:t xml:space="preserve">answer must include X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answer demonstrates X by</w:t>
      </w:r>
      <w:r>
        <w:t xml:space="preserve"> </w:t>
      </w:r>
      <w:r>
        <w:rPr>
          <w:i/>
        </w:rPr>
        <w:t xml:space="preserve">some</w:t>
      </w:r>
      <w:r>
        <w:t xml:space="preserve"> </w:t>
      </w:r>
      <w:r>
        <w:t xml:space="preserve">mechanism — example mechanisms include …</w:t>
      </w:r>
      <w:r>
        <w:t xml:space="preserve">”</w:t>
      </w:r>
      <w:r>
        <w:t xml:space="preserve">. Q2 V-1 edit (saga choreography acceptance) is the template.</w:t>
      </w:r>
    </w:p>
    <w:p>
      <w:pPr>
        <w:numPr>
          <w:ilvl w:val="0"/>
          <w:numId w:val="1001"/>
        </w:numPr>
        <w:pStyle w:val="BlockText"/>
      </w:pPr>
      <w:r>
        <w:rPr>
          <w:b/>
        </w:rPr>
        <w:t xml:space="preserve">Difficulty parameter</w:t>
      </w:r>
      <w:r>
        <w:rPr>
          <w:b/>
        </w:rPr>
        <w:t xml:space="preserve"> </w:t>
      </w:r>
      <w:r>
        <w:rPr>
          <w:rStyle w:val="VerbatimChar"/>
          <w:b/>
        </w:rPr>
        <w:t xml:space="preserve">b</w:t>
      </w:r>
      <w:r>
        <w:rPr>
          <w:b/>
        </w:rPr>
        <w:t xml:space="preserve"> </w:t>
      </w:r>
      <w:r>
        <w:rPr>
          <w:b/>
        </w:rPr>
        <w:t xml:space="preserve">calibration.</w:t>
      </w:r>
      <w:r>
        <w:t xml:space="preserve"> </w:t>
      </w:r>
      <w:r>
        <w:t xml:space="preserve">v0.6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values are theoretical estimates. After Customer Zero Month 1, validate against actual candidate response distributions. Expect 10–20%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values to shift by ±0.3.</w:t>
      </w:r>
    </w:p>
    <w:p>
      <w:pPr>
        <w:numPr>
          <w:ilvl w:val="0"/>
          <w:numId w:val="1001"/>
        </w:numPr>
        <w:pStyle w:val="BlockText"/>
      </w:pPr>
      <w:r>
        <w:rPr>
          <w:b/>
        </w:rPr>
        <w:t xml:space="preserve">Cultural/locale fairness.</w:t>
      </w:r>
      <w:r>
        <w:t xml:space="preserve"> </w:t>
      </w:r>
      <w:r>
        <w:t xml:space="preserve">Continue the v0.6 discipline: ASCII-neutral names, no locale-specific currencies/geographies in question stems unless the question is</w:t>
      </w:r>
      <w:r>
        <w:t xml:space="preserve"> </w:t>
      </w:r>
      <w:r>
        <w:rPr>
          <w:i/>
        </w:rPr>
        <w:t xml:space="preserve">about</w:t>
      </w:r>
      <w:r>
        <w:t xml:space="preserve"> </w:t>
      </w:r>
      <w:r>
        <w:t xml:space="preserve">localization. Use Q5’s</w:t>
      </w:r>
      <w:r>
        <w:t xml:space="preserve"> </w:t>
      </w:r>
      <w:r>
        <w:t xml:space="preserve">“</w:t>
      </w:r>
      <w:r>
        <w:t xml:space="preserve">Alice/Bob/Charlie/Dave</w:t>
      </w:r>
      <w:r>
        <w:t xml:space="preserve">”</w:t>
      </w:r>
      <w:r>
        <w:t xml:space="preserve"> </w:t>
      </w:r>
      <w:r>
        <w:t xml:space="preserve">as the template.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dit-v-5-master-corpus-version-bump"/>
      <w:r>
        <w:t xml:space="preserve">EDIT V-5 — Master Corpus Version Bump</w:t>
      </w:r>
      <w:bookmarkEnd w:id="26"/>
    </w:p>
    <w:p>
      <w:pPr>
        <w:pStyle w:val="FirstParagraph"/>
      </w:pPr>
      <w:r>
        <w:rPr>
          <w:b/>
        </w:rP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customer-zero/Wave-1-Seed-Batch-100-Questions-Master.md</w:t>
      </w:r>
      <w:r>
        <w:t xml:space="preserve"> </w:t>
      </w:r>
      <w:r>
        <w:t xml:space="preserve">— header version bumped v0.5 → v0.6; appended</w:t>
      </w:r>
      <w:r>
        <w:t xml:space="preserve"> </w:t>
      </w:r>
      <w:r>
        <w:rPr>
          <w:rStyle w:val="VerbatimChar"/>
        </w:rPr>
        <w:t xml:space="preserve">## v0.5 → v0.6 Changelog</w:t>
      </w:r>
      <w:r>
        <w:t xml:space="preserve"> </w:t>
      </w:r>
      <w:r>
        <w:t xml:space="preserve">section pointing to this patch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customer-zero/Wave-1-Seed-Batch-100-Questions-Master.docx</w:t>
      </w:r>
      <w:r>
        <w:t xml:space="preserve"> </w:t>
      </w:r>
      <w:r>
        <w:t xml:space="preserve">— to be regenerated from .md in next office-doc sync (queued in IMPLEMENTATION-PROGRESS-TRACKER as low-priority follow-up; .md is authoritative)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cceptance-sign-off"/>
      <w:r>
        <w:t xml:space="preserve">ACCEPTANCE &amp; SIGN-OFF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✅ V-1 captured as authoring rule (Saga/choreography-class questions): SME Lead Onboarding §Inherited Quality Bar Notes</w:t>
      </w:r>
    </w:p>
    <w:p>
      <w:pPr>
        <w:numPr>
          <w:ilvl w:val="0"/>
          <w:numId w:val="1002"/>
        </w:numPr>
        <w:pStyle w:val="Compact"/>
      </w:pPr>
      <w:r>
        <w:t xml:space="preserve">✅ V-2 captured as authoring rule (StatefulSet-class MCQ distractors): SME Lead Onboarding §Inherited Quality Bar Notes</w:t>
      </w:r>
    </w:p>
    <w:p>
      <w:pPr>
        <w:numPr>
          <w:ilvl w:val="0"/>
          <w:numId w:val="1002"/>
        </w:numPr>
        <w:pStyle w:val="Compact"/>
      </w:pPr>
      <w:r>
        <w:t xml:space="preserve">✅ V-3 captured as authoring rule (Salesforce FLS rubrics): SME Lead Onboarding §Inherited Quality Bar Notes; will be applied at Salesforce extension authoring time</w:t>
      </w:r>
    </w:p>
    <w:p>
      <w:pPr>
        <w:numPr>
          <w:ilvl w:val="0"/>
          <w:numId w:val="1002"/>
        </w:numPr>
        <w:pStyle w:val="Compact"/>
      </w:pPr>
      <w:r>
        <w:t xml:space="preserve">✅ V-4 SME Lead Onboarding Day-1 doc CREATED:</w:t>
      </w:r>
      <w:r>
        <w:t xml:space="preserve"> </w:t>
      </w:r>
      <w:r>
        <w:rPr>
          <w:rStyle w:val="VerbatimChar"/>
        </w:rPr>
        <w:t xml:space="preserve">customer-zero/SME-Lead-Onboarding-Day-1.md</w:t>
      </w:r>
    </w:p>
    <w:p>
      <w:pPr>
        <w:numPr>
          <w:ilvl w:val="0"/>
          <w:numId w:val="1002"/>
        </w:numPr>
        <w:pStyle w:val="Compact"/>
      </w:pPr>
      <w:r>
        <w:t xml:space="preserve">✅ V-5 master corpus version bump (header + changelog) — applied to</w:t>
      </w:r>
      <w:r>
        <w:t xml:space="preserve"> </w:t>
      </w:r>
      <w:r>
        <w:rPr>
          <w:rStyle w:val="VerbatimChar"/>
        </w:rPr>
        <w:t xml:space="preserve">Wave-1-Seed-Batch-100-Questions-Master.md</w:t>
      </w:r>
    </w:p>
    <w:p>
      <w:pPr>
        <w:pStyle w:val="FirstParagraph"/>
      </w:pPr>
      <w:r>
        <w:rPr>
          <w:b/>
        </w:rPr>
        <w:t xml:space="preserve">CTO Office:</w:t>
      </w:r>
      <w:r>
        <w:t xml:space="preserve"> </w:t>
      </w:r>
      <w:r>
        <w:t xml:space="preserve">Approved 2026-05-02 (autonomous mode under blanket CEO grant:</w:t>
      </w:r>
      <w:r>
        <w:t xml:space="preserve"> </w:t>
      </w:r>
      <w:r>
        <w:t xml:space="preserve">“</w:t>
      </w:r>
      <w:r>
        <w:t xml:space="preserve">complete Remote Auto Mode setup with No Human Touch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v0.6 patch. Wave 1 corpus is now ship-to-SME-Lead grade. Customer Zero deployment unblocked.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2026-05-02T05:47:52Z</dcterms:created>
  <dcterms:modified xsi:type="dcterms:W3CDTF">2026-05-02T05:47:52Z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