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l62d18ge33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0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Product Manager for Life Sciences Cloud. Today, I’ll walk you through the admin workflow for the admin </w:t>
      </w:r>
      <w:r w:rsidDel="00000000" w:rsidR="00000000" w:rsidRPr="00000000">
        <w:rPr>
          <w:rFonts w:ascii="Salesforce Sans" w:cs="Salesforce Sans" w:eastAsia="Salesforce Sans" w:hAnsi="Salesforce Sans"/>
          <w:b w:val="1"/>
          <w:bCs w:val="1"/>
          <w:rtl w:val="0"/>
        </w:rPr>
        <w:t xml:space="preserve">Segmentation</w:t>
      </w:r>
      <w:r w:rsidDel="00000000" w:rsidR="00000000" w:rsidRPr="00000000">
        <w:rPr>
          <w:rFonts w:ascii="Salesforce Sans" w:cs="Salesforce Sans" w:eastAsia="Salesforce Sans" w:hAnsi="Salesforce Sans"/>
          <w:rtl w:val="0"/>
        </w:rPr>
        <w:t xml:space="preserve"> capability.</w:t>
      </w:r>
    </w:p>
    <w:p w:rsidR="00000000" w:rsidDel="00000000" w:rsidP="00000000" w:rsidRDefault="00000000" w:rsidRPr="00000000" w14:paraId="0000000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Segmentation is an </w:t>
      </w:r>
      <w:r w:rsidDel="00000000" w:rsidR="00000000" w:rsidRPr="00000000">
        <w:rPr>
          <w:rFonts w:ascii="Salesforce Sans" w:cs="Salesforce Sans" w:eastAsia="Salesforce Sans" w:hAnsi="Salesforce Sans"/>
          <w:b w:val="1"/>
          <w:bCs w:val="1"/>
          <w:rtl w:val="0"/>
        </w:rPr>
        <w:t xml:space="preserve">admin-only feature</w:t>
      </w:r>
      <w:r w:rsidDel="00000000" w:rsidR="00000000" w:rsidRPr="00000000">
        <w:rPr>
          <w:rFonts w:ascii="Salesforce Sans" w:cs="Salesforce Sans" w:eastAsia="Salesforce Sans" w:hAnsi="Salesforce Sans"/>
          <w:rtl w:val="0"/>
        </w:rPr>
        <w:t xml:space="preserve"> that lets you assign or restrict the use of certain objects across a defined group of accounts. The goal is to streamline operations and ensure consistent alignment across functional modules. </w:t>
      </w:r>
    </w:p>
    <w:p w:rsidR="00000000" w:rsidDel="00000000" w:rsidP="00000000" w:rsidRDefault="00000000" w:rsidRPr="00000000" w14:paraId="0000000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LSC, segmentation is built on the existing </w:t>
      </w:r>
      <w:r w:rsidDel="00000000" w:rsidR="00000000" w:rsidRPr="00000000">
        <w:rPr>
          <w:rFonts w:ascii="Salesforce Sans" w:cs="Salesforce Sans" w:eastAsia="Salesforce Sans" w:hAnsi="Salesforce Sans"/>
          <w:b w:val="1"/>
          <w:bCs w:val="1"/>
          <w:rtl w:val="0"/>
        </w:rPr>
        <w:t xml:space="preserve">Actionable List framework</w:t>
      </w:r>
      <w:r w:rsidDel="00000000" w:rsidR="00000000" w:rsidRPr="00000000">
        <w:rPr>
          <w:rFonts w:ascii="Salesforce Sans" w:cs="Salesforce Sans" w:eastAsia="Salesforce Sans" w:hAnsi="Salesforce Sans"/>
          <w:rtl w:val="0"/>
        </w:rPr>
        <w:t xml:space="preserve"> — so in this recording, when  you hear segmentation or actionable list, they’re actually the same concept. </w:t>
      </w:r>
    </w:p>
    <w:p w:rsidR="00000000" w:rsidDel="00000000" w:rsidP="00000000" w:rsidRDefault="00000000" w:rsidRPr="00000000" w14:paraId="0000000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for 258, our first and only supported use case is </w:t>
      </w:r>
      <w:r w:rsidDel="00000000" w:rsidR="00000000" w:rsidRPr="00000000">
        <w:rPr>
          <w:rFonts w:ascii="Salesforce Sans" w:cs="Salesforce Sans" w:eastAsia="Salesforce Sans" w:hAnsi="Salesforce Sans"/>
          <w:b w:val="1"/>
          <w:bCs w:val="1"/>
          <w:rtl w:val="0"/>
        </w:rPr>
        <w:t xml:space="preserve">Sample Limit Assignments</w:t>
      </w:r>
      <w:r w:rsidDel="00000000" w:rsidR="00000000" w:rsidRPr="00000000">
        <w:rPr>
          <w:rFonts w:ascii="Salesforce Sans" w:cs="Salesforce Sans" w:eastAsia="Salesforce Sans" w:hAnsi="Salesforce Sans"/>
          <w:rtl w:val="0"/>
        </w:rPr>
        <w:t xml:space="preserve">, meaning that admins can define a segment of accounts and assign a sample limit template to that entire group, instead of account by account.</w:t>
      </w:r>
    </w:p>
    <w:p w:rsidR="00000000" w:rsidDel="00000000" w:rsidP="00000000" w:rsidRDefault="00000000" w:rsidRPr="00000000" w14:paraId="00000006">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Before we dive into the admin setup, let’s look at the data model behind segmentation. There are two key aspects of the model, one is </w:t>
      </w:r>
      <w:r w:rsidDel="00000000" w:rsidR="00000000" w:rsidRPr="00000000">
        <w:rPr>
          <w:rFonts w:ascii="Salesforce Sans" w:cs="Salesforce Sans" w:eastAsia="Salesforce Sans" w:hAnsi="Salesforce Sans"/>
          <w:b w:val="1"/>
          <w:bCs w:val="1"/>
          <w:rtl w:val="0"/>
        </w:rPr>
        <w:t xml:space="preserve">Segmentation Creation</w:t>
      </w:r>
      <w:r w:rsidDel="00000000" w:rsidR="00000000" w:rsidRPr="00000000">
        <w:rPr>
          <w:rFonts w:ascii="Salesforce Sans" w:cs="Salesforce Sans" w:eastAsia="Salesforce Sans" w:hAnsi="Salesforce Sans"/>
          <w:rtl w:val="0"/>
        </w:rPr>
        <w:t xml:space="preserve"> and the other one </w:t>
      </w:r>
      <w:r w:rsidDel="00000000" w:rsidR="00000000" w:rsidRPr="00000000">
        <w:rPr>
          <w:rFonts w:ascii="Salesforce Sans" w:cs="Salesforce Sans" w:eastAsia="Salesforce Sans" w:hAnsi="Salesforce Sans"/>
          <w:b w:val="1"/>
          <w:bCs w:val="1"/>
          <w:rtl w:val="0"/>
        </w:rPr>
        <w:t xml:space="preserve">Segmentation Application</w:t>
      </w:r>
      <w:r w:rsidDel="00000000" w:rsidR="00000000" w:rsidRPr="00000000">
        <w:rPr>
          <w:rFonts w:ascii="Salesforce Sans" w:cs="Salesforce Sans" w:eastAsia="Salesforce Sans" w:hAnsi="Salesforce Sans"/>
          <w:rtl w:val="0"/>
        </w:rPr>
        <w:t xml:space="preserve">. Let’s start with how segmentations are created.</w:t>
      </w:r>
    </w:p>
    <w:p w:rsidR="00000000" w:rsidDel="00000000" w:rsidP="00000000" w:rsidRDefault="00000000" w:rsidRPr="00000000" w14:paraId="00000007">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First is </w:t>
      </w:r>
      <w:r w:rsidDel="00000000" w:rsidR="00000000" w:rsidRPr="00000000">
        <w:rPr>
          <w:rFonts w:ascii="Salesforce Sans" w:cs="Salesforce Sans" w:eastAsia="Salesforce Sans" w:hAnsi="Salesforce Sans"/>
          <w:b w:val="1"/>
          <w:bCs w:val="1"/>
          <w:rtl w:val="0"/>
        </w:rPr>
        <w:t xml:space="preserve">segmentation creation</w:t>
      </w:r>
      <w:r w:rsidDel="00000000" w:rsidR="00000000" w:rsidRPr="00000000">
        <w:rPr>
          <w:rFonts w:ascii="Salesforce Sans" w:cs="Salesforce Sans" w:eastAsia="Salesforce Sans" w:hAnsi="Salesforce Sans"/>
          <w:rtl w:val="0"/>
        </w:rPr>
        <w:t xml:space="preserve">. Segmentation is built on the </w:t>
      </w:r>
      <w:r w:rsidDel="00000000" w:rsidR="00000000" w:rsidRPr="00000000">
        <w:rPr>
          <w:rFonts w:ascii="Salesforce Sans" w:cs="Salesforce Sans" w:eastAsia="Salesforce Sans" w:hAnsi="Salesforce Sans"/>
          <w:b w:val="1"/>
          <w:bCs w:val="1"/>
          <w:rtl w:val="0"/>
        </w:rPr>
        <w:t xml:space="preserve">Actionable List data model</w:t>
      </w:r>
      <w:r w:rsidDel="00000000" w:rsidR="00000000" w:rsidRPr="00000000">
        <w:rPr>
          <w:rFonts w:ascii="Salesforce Sans" w:cs="Salesforce Sans" w:eastAsia="Salesforce Sans" w:hAnsi="Salesforce Sans"/>
          <w:rtl w:val="0"/>
        </w:rPr>
        <w:t xml:space="preserve">, which has three main parts:</w:t>
      </w:r>
    </w:p>
    <w:p w:rsidR="00000000" w:rsidDel="00000000" w:rsidP="00000000" w:rsidRDefault="00000000" w:rsidRPr="00000000" w14:paraId="00000008">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Actionable List Definition (ALD)</w:t>
      </w:r>
      <w:r w:rsidDel="00000000" w:rsidR="00000000" w:rsidRPr="00000000">
        <w:rPr>
          <w:rFonts w:ascii="Salesforce Sans" w:cs="Salesforce Sans" w:eastAsia="Salesforce Sans" w:hAnsi="Salesforce Sans"/>
          <w:rtl w:val="0"/>
        </w:rPr>
        <w:t xml:space="preserve">: this object represents the data source definition details associated with an actionable list built for LSC workflows that can be used as segmentations.</w:t>
      </w:r>
    </w:p>
    <w:p w:rsidR="00000000" w:rsidDel="00000000" w:rsidP="00000000" w:rsidRDefault="00000000" w:rsidRPr="00000000" w14:paraId="00000009">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Actionable List (AL)</w:t>
      </w:r>
      <w:r w:rsidDel="00000000" w:rsidR="00000000" w:rsidRPr="00000000">
        <w:rPr>
          <w:rFonts w:ascii="Salesforce Sans" w:cs="Salesforce Sans" w:eastAsia="Salesforce Sans" w:hAnsi="Salesforce Sans"/>
          <w:rtl w:val="0"/>
        </w:rPr>
        <w:t xml:space="preserve">: this is the actual segmentation. The actionable list derives the </w:t>
      </w:r>
      <w:r w:rsidDel="00000000" w:rsidR="00000000" w:rsidRPr="00000000">
        <w:rPr>
          <w:rFonts w:ascii="Salesforce Sans" w:cs="Salesforce Sans" w:eastAsia="Salesforce Sans" w:hAnsi="Salesforce Sans"/>
          <w:b w:val="1"/>
          <w:bCs w:val="1"/>
          <w:rtl w:val="0"/>
        </w:rPr>
        <w:t xml:space="preserve">Type</w:t>
      </w:r>
      <w:r w:rsidDel="00000000" w:rsidR="00000000" w:rsidRPr="00000000">
        <w:rPr>
          <w:rFonts w:ascii="Salesforce Sans" w:cs="Salesforce Sans" w:eastAsia="Salesforce Sans" w:hAnsi="Salesforce Sans"/>
          <w:rtl w:val="0"/>
        </w:rPr>
        <w:t xml:space="preserve"> from the associated Actionable list definition, which guarantees it flows correctly into downstream workflows.</w:t>
      </w:r>
    </w:p>
    <w:p w:rsidR="00000000" w:rsidDel="00000000" w:rsidP="00000000" w:rsidRDefault="00000000" w:rsidRPr="00000000" w14:paraId="0000000A">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b w:val="1"/>
          <w:bCs w:val="1"/>
          <w:rtl w:val="0"/>
        </w:rPr>
        <w:t xml:space="preserve">Actionable List Members</w:t>
      </w:r>
      <w:r w:rsidDel="00000000" w:rsidR="00000000" w:rsidRPr="00000000">
        <w:rPr>
          <w:rFonts w:ascii="Salesforce Sans" w:cs="Salesforce Sans" w:eastAsia="Salesforce Sans" w:hAnsi="Salesforce Sans"/>
          <w:rtl w:val="0"/>
        </w:rPr>
        <w:t xml:space="preserve">: these are the accounts that belong to the segmentation. Each member record represents one account inside that segment.</w:t>
      </w:r>
    </w:p>
    <w:p w:rsidR="00000000" w:rsidDel="00000000" w:rsidP="00000000" w:rsidRDefault="00000000" w:rsidRPr="00000000" w14:paraId="0000000B">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So, the creation flow is: define a ALD → create an actionable list from that definition → finally customize the actionable list with additional filter criteria and pick the accounts to include.</w:t>
      </w:r>
    </w:p>
    <w:p w:rsidR="00000000" w:rsidDel="00000000" w:rsidP="00000000" w:rsidRDefault="00000000" w:rsidRPr="00000000" w14:paraId="0000000C">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a segmentation is created, it needs to be tied to a business process. This is done through a flexible junction object called </w:t>
      </w:r>
      <w:r w:rsidDel="00000000" w:rsidR="00000000" w:rsidRPr="00000000">
        <w:rPr>
          <w:rFonts w:ascii="Salesforce Sans" w:cs="Salesforce Sans" w:eastAsia="Salesforce Sans" w:hAnsi="Salesforce Sans"/>
          <w:b w:val="1"/>
          <w:bCs w:val="1"/>
          <w:rtl w:val="0"/>
        </w:rPr>
        <w:t xml:space="preserve">Life Science Account Group Assignment</w:t>
      </w:r>
      <w:r w:rsidDel="00000000" w:rsidR="00000000" w:rsidRPr="00000000">
        <w:rPr>
          <w:rFonts w:ascii="Salesforce Sans" w:cs="Salesforce Sans" w:eastAsia="Salesforce Sans" w:hAnsi="Salesforce Sans"/>
          <w:rtl w:val="0"/>
        </w:rPr>
        <w:t xml:space="preserve">. This object acts as a</w:t>
      </w:r>
      <w:r w:rsidDel="00000000" w:rsidR="00000000" w:rsidRPr="00000000">
        <w:rPr>
          <w:rFonts w:ascii="Salesforce Sans" w:cs="Salesforce Sans" w:eastAsia="Salesforce Sans" w:hAnsi="Salesforce Sans"/>
          <w:b w:val="1"/>
          <w:bCs w:val="1"/>
          <w:rtl w:val="0"/>
        </w:rPr>
        <w:t xml:space="preserve"> bridge</w:t>
      </w:r>
      <w:r w:rsidDel="00000000" w:rsidR="00000000" w:rsidRPr="00000000">
        <w:rPr>
          <w:rFonts w:ascii="Salesforce Sans" w:cs="Salesforce Sans" w:eastAsia="Salesforce Sans" w:hAnsi="Salesforce Sans"/>
          <w:rtl w:val="0"/>
        </w:rPr>
        <w:t xml:space="preserve"> — linking a segmentation to one or more entities. And within this junction entity:</w:t>
      </w:r>
    </w:p>
    <w:p w:rsidR="00000000" w:rsidDel="00000000" w:rsidP="00000000" w:rsidRDefault="00000000" w:rsidRPr="00000000" w14:paraId="0000000D">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w:t>
      </w:r>
      <w:r w:rsidDel="00000000" w:rsidR="00000000" w:rsidRPr="00000000">
        <w:rPr>
          <w:rFonts w:ascii="Salesforce Sans" w:cs="Salesforce Sans" w:eastAsia="Salesforce Sans" w:hAnsi="Salesforce Sans"/>
          <w:b w:val="1"/>
          <w:bCs w:val="1"/>
          <w:rtl w:val="0"/>
        </w:rPr>
        <w:t xml:space="preserve">Assignment Reference Record field</w:t>
      </w:r>
      <w:r w:rsidDel="00000000" w:rsidR="00000000" w:rsidRPr="00000000">
        <w:rPr>
          <w:rFonts w:ascii="Salesforce Sans" w:cs="Salesforce Sans" w:eastAsia="Salesforce Sans" w:hAnsi="Salesforce Sans"/>
          <w:rtl w:val="0"/>
        </w:rPr>
        <w:t xml:space="preserve"> connects to the specific LSC use case, such as Provider Sample Limit. </w:t>
      </w:r>
    </w:p>
    <w:p w:rsidR="00000000" w:rsidDel="00000000" w:rsidP="00000000" w:rsidRDefault="00000000" w:rsidRPr="00000000" w14:paraId="0000000E">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in the future, as we will </w:t>
      </w:r>
      <w:r w:rsidDel="00000000" w:rsidR="00000000" w:rsidRPr="00000000">
        <w:rPr>
          <w:rFonts w:ascii="Salesforce Sans" w:cs="Salesforce Sans" w:eastAsia="Salesforce Sans" w:hAnsi="Salesforce Sans"/>
          <w:b w:val="1"/>
          <w:bCs w:val="1"/>
          <w:rtl w:val="0"/>
        </w:rPr>
        <w:t xml:space="preserve">expand segmentation into more workflows</w:t>
      </w:r>
      <w:r w:rsidDel="00000000" w:rsidR="00000000" w:rsidRPr="00000000">
        <w:rPr>
          <w:rFonts w:ascii="Salesforce Sans" w:cs="Salesforce Sans" w:eastAsia="Salesforce Sans" w:hAnsi="Salesforce Sans"/>
          <w:rtl w:val="0"/>
        </w:rPr>
        <w:t xml:space="preserve">, we will simply extend the Actionable List Type to include new use cases, and make sure the assignment logic is mapped correctly. </w:t>
      </w:r>
    </w:p>
    <w:p w:rsidR="00000000" w:rsidDel="00000000" w:rsidP="00000000" w:rsidRDefault="00000000" w:rsidRPr="00000000" w14:paraId="0000000F">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the basic data model structure in mind, now we could </w:t>
      </w:r>
      <w:r w:rsidDel="00000000" w:rsidR="00000000" w:rsidRPr="00000000">
        <w:rPr>
          <w:rFonts w:ascii="Salesforce Sans" w:cs="Salesforce Sans" w:eastAsia="Salesforce Sans" w:hAnsi="Salesforce Sans"/>
          <w:b w:val="1"/>
          <w:bCs w:val="1"/>
          <w:rtl w:val="0"/>
        </w:rPr>
        <w:t xml:space="preserve">move to the exact admin setup experience</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0">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Before creating segmentations, admins must assign the </w:t>
      </w:r>
      <w:r w:rsidDel="00000000" w:rsidR="00000000" w:rsidRPr="00000000">
        <w:rPr>
          <w:rFonts w:ascii="Salesforce Sans" w:cs="Salesforce Sans" w:eastAsia="Salesforce Sans" w:hAnsi="Salesforce Sans"/>
          <w:b w:val="1"/>
          <w:bCs w:val="1"/>
          <w:rtl w:val="0"/>
        </w:rPr>
        <w:t xml:space="preserve">proper permission sets</w:t>
      </w:r>
      <w:r w:rsidDel="00000000" w:rsidR="00000000" w:rsidRPr="00000000">
        <w:rPr>
          <w:rFonts w:ascii="Salesforce Sans" w:cs="Salesforce Sans" w:eastAsia="Salesforce Sans" w:hAnsi="Salesforce Sans"/>
          <w:rtl w:val="0"/>
        </w:rPr>
        <w:t xml:space="preserve"> for Actionable Lists, which are described in the Actionable List setup guide. </w:t>
      </w:r>
    </w:p>
    <w:p w:rsidR="00000000" w:rsidDel="00000000" w:rsidP="00000000" w:rsidRDefault="00000000" w:rsidRPr="00000000" w14:paraId="00000011">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want to create segmentations through </w:t>
      </w:r>
      <w:r w:rsidDel="00000000" w:rsidR="00000000" w:rsidRPr="00000000">
        <w:rPr>
          <w:rFonts w:ascii="Salesforce Sans" w:cs="Salesforce Sans" w:eastAsia="Salesforce Sans" w:hAnsi="Salesforce Sans"/>
          <w:b w:val="1"/>
          <w:bCs w:val="1"/>
          <w:rtl w:val="0"/>
        </w:rPr>
        <w:t xml:space="preserve">Data Cloud Segments</w:t>
      </w:r>
      <w:r w:rsidDel="00000000" w:rsidR="00000000" w:rsidRPr="00000000">
        <w:rPr>
          <w:rFonts w:ascii="Salesforce Sans" w:cs="Salesforce Sans" w:eastAsia="Salesforce Sans" w:hAnsi="Salesforce Sans"/>
          <w:rtl w:val="0"/>
        </w:rPr>
        <w:t xml:space="preserve">, you’ll also need Data Cloud access. </w:t>
      </w:r>
    </w:p>
    <w:p w:rsidR="00000000" w:rsidDel="00000000" w:rsidP="00000000" w:rsidRDefault="00000000" w:rsidRPr="00000000" w14:paraId="00000012">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Admin Console, go to the </w:t>
      </w:r>
      <w:r w:rsidDel="00000000" w:rsidR="00000000" w:rsidRPr="00000000">
        <w:rPr>
          <w:rFonts w:ascii="Salesforce Sans" w:cs="Salesforce Sans" w:eastAsia="Salesforce Sans" w:hAnsi="Salesforce Sans"/>
          <w:b w:val="1"/>
          <w:bCs w:val="1"/>
          <w:rtl w:val="0"/>
        </w:rPr>
        <w:t xml:space="preserve">Sample Limits tile</w:t>
      </w:r>
      <w:r w:rsidDel="00000000" w:rsidR="00000000" w:rsidRPr="00000000">
        <w:rPr>
          <w:rFonts w:ascii="Salesforce Sans" w:cs="Salesforce Sans" w:eastAsia="Salesforce Sans" w:hAnsi="Salesforce Sans"/>
          <w:rtl w:val="0"/>
        </w:rPr>
        <w:t xml:space="preserve">. Inside, you’ll see a </w:t>
      </w:r>
      <w:r w:rsidDel="00000000" w:rsidR="00000000" w:rsidRPr="00000000">
        <w:rPr>
          <w:rFonts w:ascii="Salesforce Sans" w:cs="Salesforce Sans" w:eastAsia="Salesforce Sans" w:hAnsi="Salesforce Sans"/>
          <w:b w:val="1"/>
          <w:bCs w:val="1"/>
          <w:rtl w:val="0"/>
        </w:rPr>
        <w:t xml:space="preserve">Segmentation tab</w:t>
      </w:r>
      <w:r w:rsidDel="00000000" w:rsidR="00000000" w:rsidRPr="00000000">
        <w:rPr>
          <w:rFonts w:ascii="Salesforce Sans" w:cs="Salesforce Sans" w:eastAsia="Salesforce Sans" w:hAnsi="Salesforce Sans"/>
          <w:rtl w:val="0"/>
        </w:rPr>
        <w:t xml:space="preserve">. Here, admins can view all segmentations here. Note that this view is </w:t>
      </w:r>
      <w:r w:rsidDel="00000000" w:rsidR="00000000" w:rsidRPr="00000000">
        <w:rPr>
          <w:rFonts w:ascii="Salesforce Sans" w:cs="Salesforce Sans" w:eastAsia="Salesforce Sans" w:hAnsi="Salesforce Sans"/>
          <w:b w:val="1"/>
          <w:bCs w:val="1"/>
          <w:rtl w:val="0"/>
        </w:rPr>
        <w:t xml:space="preserve">read-only</w:t>
      </w:r>
      <w:r w:rsidDel="00000000" w:rsidR="00000000" w:rsidRPr="00000000">
        <w:rPr>
          <w:rFonts w:ascii="Salesforce Sans" w:cs="Salesforce Sans" w:eastAsia="Salesforce Sans" w:hAnsi="Salesforce Sans"/>
          <w:rtl w:val="0"/>
        </w:rPr>
        <w:t xml:space="preserve"> — and you cannot create or edit here. To manage segmentations, you will need to tap the </w:t>
      </w:r>
      <w:r w:rsidDel="00000000" w:rsidR="00000000" w:rsidRPr="00000000">
        <w:rPr>
          <w:rFonts w:ascii="Salesforce Sans" w:cs="Salesforce Sans" w:eastAsia="Salesforce Sans" w:hAnsi="Salesforce Sans"/>
          <w:b w:val="1"/>
          <w:bCs w:val="1"/>
          <w:rtl w:val="0"/>
        </w:rPr>
        <w:t xml:space="preserve">Manage Segmentation</w:t>
      </w:r>
      <w:r w:rsidDel="00000000" w:rsidR="00000000" w:rsidRPr="00000000">
        <w:rPr>
          <w:rFonts w:ascii="Salesforce Sans" w:cs="Salesforce Sans" w:eastAsia="Salesforce Sans" w:hAnsi="Salesforce Sans"/>
          <w:rtl w:val="0"/>
        </w:rPr>
        <w:t xml:space="preserve"> button. This takes you into the Actionable List component, where full creation and editing is available.</w:t>
      </w:r>
    </w:p>
    <w:p w:rsidR="00000000" w:rsidDel="00000000" w:rsidP="00000000" w:rsidRDefault="00000000" w:rsidRPr="00000000" w14:paraId="0000001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Now we’re in the actionable list component, where we could see all the actionable lists created. If we want to create a new actionable list or segmentation, we can click </w:t>
      </w:r>
      <w:r w:rsidDel="00000000" w:rsidR="00000000" w:rsidRPr="00000000">
        <w:rPr>
          <w:rFonts w:ascii="Salesforce Sans" w:cs="Salesforce Sans" w:eastAsia="Salesforce Sans" w:hAnsi="Salesforce Sans"/>
          <w:b w:val="1"/>
          <w:bCs w:val="1"/>
          <w:rtl w:val="0"/>
        </w:rPr>
        <w:t xml:space="preserve">“New”</w:t>
      </w:r>
      <w:r w:rsidDel="00000000" w:rsidR="00000000" w:rsidRPr="00000000">
        <w:rPr>
          <w:rFonts w:ascii="Salesforce Sans" w:cs="Salesforce Sans" w:eastAsia="Salesforce Sans" w:hAnsi="Salesforce Sans"/>
          <w:rtl w:val="0"/>
        </w:rPr>
        <w:t xml:space="preserve"> to start. </w:t>
      </w:r>
    </w:p>
    <w:p w:rsidR="00000000" w:rsidDel="00000000" w:rsidP="00000000" w:rsidRDefault="00000000" w:rsidRPr="00000000" w14:paraId="00000014">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as I mentioned previously: we have</w:t>
      </w:r>
      <w:r w:rsidDel="00000000" w:rsidR="00000000" w:rsidRPr="00000000">
        <w:rPr>
          <w:rFonts w:ascii="Salesforce Sans" w:cs="Salesforce Sans" w:eastAsia="Salesforce Sans" w:hAnsi="Salesforce Sans"/>
          <w:b w:val="1"/>
          <w:bCs w:val="1"/>
          <w:rtl w:val="0"/>
        </w:rPr>
        <w:t xml:space="preserve"> two ways of creating AL</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one is through data cloud segment, </w:t>
      </w:r>
    </w:p>
    <w:p w:rsidR="00000000" w:rsidDel="00000000" w:rsidP="00000000" w:rsidRDefault="00000000" w:rsidRPr="00000000" w14:paraId="00000016">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the other one is through actionable segmentation. </w:t>
      </w:r>
    </w:p>
    <w:p w:rsidR="00000000" w:rsidDel="00000000" w:rsidP="00000000" w:rsidRDefault="00000000" w:rsidRPr="00000000" w14:paraId="00000017">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don’t have the data cloud access, then by clicking “New”, you’ll be prompted to the actionable list creation through actionable segmentation popup directly. </w:t>
      </w:r>
    </w:p>
    <w:p w:rsidR="00000000" w:rsidDel="00000000" w:rsidP="00000000" w:rsidRDefault="00000000" w:rsidRPr="00000000" w14:paraId="00000018">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Let’s go through each one of the approaches, and </w:t>
      </w:r>
      <w:r w:rsidDel="00000000" w:rsidR="00000000" w:rsidRPr="00000000">
        <w:rPr>
          <w:rFonts w:ascii="Salesforce Sans" w:cs="Salesforce Sans" w:eastAsia="Salesforce Sans" w:hAnsi="Salesforce Sans"/>
          <w:b w:val="1"/>
          <w:bCs w:val="1"/>
          <w:rtl w:val="0"/>
        </w:rPr>
        <w:t xml:space="preserve">start with actionable segmentation.</w:t>
      </w:r>
    </w:p>
    <w:p w:rsidR="00000000" w:rsidDel="00000000" w:rsidP="00000000" w:rsidRDefault="00000000" w:rsidRPr="00000000" w14:paraId="00000019">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starts with a </w:t>
      </w:r>
      <w:r w:rsidDel="00000000" w:rsidR="00000000" w:rsidRPr="00000000">
        <w:rPr>
          <w:rFonts w:ascii="Salesforce Sans" w:cs="Salesforce Sans" w:eastAsia="Salesforce Sans" w:hAnsi="Salesforce Sans"/>
          <w:b w:val="1"/>
          <w:bCs w:val="1"/>
          <w:rtl w:val="0"/>
        </w:rPr>
        <w:t xml:space="preserve">Data Processing Engine (DPE) definition</w:t>
      </w:r>
      <w:r w:rsidDel="00000000" w:rsidR="00000000" w:rsidRPr="00000000">
        <w:rPr>
          <w:rFonts w:ascii="Salesforce Sans" w:cs="Salesforce Sans" w:eastAsia="Salesforce Sans" w:hAnsi="Salesforce Sans"/>
          <w:rtl w:val="0"/>
        </w:rPr>
        <w:t xml:space="preserve">. For convenience, we provide an </w:t>
      </w:r>
      <w:r w:rsidDel="00000000" w:rsidR="00000000" w:rsidRPr="00000000">
        <w:rPr>
          <w:rFonts w:ascii="Salesforce Sans" w:cs="Salesforce Sans" w:eastAsia="Salesforce Sans" w:hAnsi="Salesforce Sans"/>
          <w:b w:val="1"/>
          <w:bCs w:val="1"/>
          <w:rtl w:val="0"/>
        </w:rPr>
        <w:t xml:space="preserve">out-of-the-box DPE template</w:t>
      </w:r>
      <w:r w:rsidDel="00000000" w:rsidR="00000000" w:rsidRPr="00000000">
        <w:rPr>
          <w:rFonts w:ascii="Salesforce Sans" w:cs="Salesforce Sans" w:eastAsia="Salesforce Sans" w:hAnsi="Salesforce Sans"/>
          <w:rtl w:val="0"/>
        </w:rPr>
        <w:t xml:space="preserve"> with Account as the base object. This template also links key related objects like Healthcare Provider, Provider Account Territory Info, and Provider Account Product Info.</w:t>
      </w:r>
    </w:p>
    <w:p w:rsidR="00000000" w:rsidDel="00000000" w:rsidP="00000000" w:rsidRDefault="00000000" w:rsidRPr="00000000" w14:paraId="0000001A">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Admins can clone to use the template as-is, or </w:t>
      </w:r>
      <w:r w:rsidDel="00000000" w:rsidR="00000000" w:rsidRPr="00000000">
        <w:rPr>
          <w:rFonts w:ascii="Salesforce Sans" w:cs="Salesforce Sans" w:eastAsia="Salesforce Sans" w:hAnsi="Salesforce Sans"/>
          <w:b w:val="1"/>
          <w:bCs w:val="1"/>
          <w:rtl w:val="0"/>
        </w:rPr>
        <w:t xml:space="preserve">clone and then customize the template</w:t>
      </w:r>
      <w:r w:rsidDel="00000000" w:rsidR="00000000" w:rsidRPr="00000000">
        <w:rPr>
          <w:rFonts w:ascii="Salesforce Sans" w:cs="Salesforce Sans" w:eastAsia="Salesforce Sans" w:hAnsi="Salesforce Sans"/>
          <w:rtl w:val="0"/>
        </w:rPr>
        <w:t xml:space="preserve"> if they want to pull in more data.</w:t>
      </w:r>
    </w:p>
    <w:p w:rsidR="00000000" w:rsidDel="00000000" w:rsidP="00000000" w:rsidRDefault="00000000" w:rsidRPr="00000000" w14:paraId="0000001B">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the definition is ready, the next step is to create an </w:t>
      </w:r>
      <w:r w:rsidDel="00000000" w:rsidR="00000000" w:rsidRPr="00000000">
        <w:rPr>
          <w:rFonts w:ascii="Salesforce Sans" w:cs="Salesforce Sans" w:eastAsia="Salesforce Sans" w:hAnsi="Salesforce Sans"/>
          <w:b w:val="1"/>
          <w:bCs w:val="1"/>
          <w:rtl w:val="0"/>
        </w:rPr>
        <w:t xml:space="preserve">Actionable List Definition (ALD)</w:t>
      </w:r>
      <w:r w:rsidDel="00000000" w:rsidR="00000000" w:rsidRPr="00000000">
        <w:rPr>
          <w:rFonts w:ascii="Salesforce Sans" w:cs="Salesforce Sans" w:eastAsia="Salesforce Sans" w:hAnsi="Salesforce Sans"/>
          <w:rtl w:val="0"/>
        </w:rPr>
        <w:t xml:space="preserve">. Since we had the DPE definition ready, we could simply choose “use existing DPE definition”, where admins could give the name, choose account as object, </w:t>
      </w:r>
    </w:p>
    <w:p w:rsidR="00000000" w:rsidDel="00000000" w:rsidP="00000000" w:rsidRDefault="00000000" w:rsidRPr="00000000" w14:paraId="0000001C">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then most importantly, specify the </w:t>
      </w:r>
      <w:r w:rsidDel="00000000" w:rsidR="00000000" w:rsidRPr="00000000">
        <w:rPr>
          <w:rFonts w:ascii="Salesforce Sans" w:cs="Salesforce Sans" w:eastAsia="Salesforce Sans" w:hAnsi="Salesforce Sans"/>
          <w:b w:val="1"/>
          <w:bCs w:val="1"/>
          <w:rtl w:val="0"/>
        </w:rPr>
        <w:t xml:space="preserve">Type field</w:t>
      </w:r>
      <w:r w:rsidDel="00000000" w:rsidR="00000000" w:rsidRPr="00000000">
        <w:rPr>
          <w:rFonts w:ascii="Salesforce Sans" w:cs="Salesforce Sans" w:eastAsia="Salesforce Sans" w:hAnsi="Salesforce Sans"/>
          <w:rtl w:val="0"/>
        </w:rPr>
        <w:t xml:space="preserve">. For 258, just choose </w:t>
      </w:r>
      <w:r w:rsidDel="00000000" w:rsidR="00000000" w:rsidRPr="00000000">
        <w:rPr>
          <w:rFonts w:ascii="Salesforce Sans" w:cs="Salesforce Sans" w:eastAsia="Salesforce Sans" w:hAnsi="Salesforce Sans"/>
          <w:b w:val="1"/>
          <w:bCs w:val="1"/>
          <w:rtl w:val="0"/>
        </w:rPr>
        <w:t xml:space="preserve">Healthcare Provider</w:t>
      </w:r>
      <w:r w:rsidDel="00000000" w:rsidR="00000000" w:rsidRPr="00000000">
        <w:rPr>
          <w:rFonts w:ascii="Salesforce Sans" w:cs="Salesforce Sans" w:eastAsia="Salesforce Sans" w:hAnsi="Salesforce Sans"/>
          <w:rtl w:val="0"/>
        </w:rPr>
        <w:t xml:space="preserve"> since segmentation is only used for Sample Limits. The other types, Retail Store, will be used for future roadmap items and can be ignored for now.</w:t>
      </w:r>
    </w:p>
    <w:p w:rsidR="00000000" w:rsidDel="00000000" w:rsidP="00000000" w:rsidRDefault="00000000" w:rsidRPr="00000000" w14:paraId="0000001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once everything else is done, click the save, and the rest of the steps are exactly the same as of today’s AL functionality</w:t>
      </w:r>
    </w:p>
    <w:p w:rsidR="00000000" w:rsidDel="00000000" w:rsidP="00000000" w:rsidRDefault="00000000" w:rsidRPr="00000000" w14:paraId="0000001E">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After we have the </w:t>
      </w:r>
      <w:r w:rsidDel="00000000" w:rsidR="00000000" w:rsidRPr="00000000">
        <w:rPr>
          <w:rFonts w:ascii="Salesforce Sans" w:cs="Salesforce Sans" w:eastAsia="Salesforce Sans" w:hAnsi="Salesforce Sans"/>
          <w:b w:val="1"/>
          <w:bCs w:val="1"/>
          <w:rtl w:val="0"/>
        </w:rPr>
        <w:t xml:space="preserve">Actionable list definition ready</w:t>
      </w:r>
      <w:r w:rsidDel="00000000" w:rsidR="00000000" w:rsidRPr="00000000">
        <w:rPr>
          <w:rFonts w:ascii="Salesforce Sans" w:cs="Salesforce Sans" w:eastAsia="Salesforce Sans" w:hAnsi="Salesforce Sans"/>
          <w:rtl w:val="0"/>
        </w:rPr>
        <w:t xml:space="preserve">, move on to creating the </w:t>
      </w:r>
      <w:r w:rsidDel="00000000" w:rsidR="00000000" w:rsidRPr="00000000">
        <w:rPr>
          <w:rFonts w:ascii="Salesforce Sans" w:cs="Salesforce Sans" w:eastAsia="Salesforce Sans" w:hAnsi="Salesforce Sans"/>
          <w:b w:val="1"/>
          <w:bCs w:val="1"/>
          <w:rtl w:val="0"/>
        </w:rPr>
        <w:t xml:space="preserve">Actionable List itself</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1F">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the Actionable List tab, choose Actionable Segmentation from the creation options, select the ALD you just created, and the </w:t>
      </w:r>
      <w:r w:rsidDel="00000000" w:rsidR="00000000" w:rsidRPr="00000000">
        <w:rPr>
          <w:rFonts w:ascii="Salesforce Sans" w:cs="Salesforce Sans" w:eastAsia="Salesforce Sans" w:hAnsi="Salesforce Sans"/>
          <w:b w:val="1"/>
          <w:bCs w:val="1"/>
          <w:rtl w:val="0"/>
        </w:rPr>
        <w:t xml:space="preserve">Actionable List Type</w:t>
      </w:r>
      <w:r w:rsidDel="00000000" w:rsidR="00000000" w:rsidRPr="00000000">
        <w:rPr>
          <w:rFonts w:ascii="Salesforce Sans" w:cs="Salesforce Sans" w:eastAsia="Salesforce Sans" w:hAnsi="Salesforce Sans"/>
          <w:rtl w:val="0"/>
        </w:rPr>
        <w:t xml:space="preserve"> will automatically derive from the definition.  </w:t>
      </w:r>
    </w:p>
    <w:p w:rsidR="00000000" w:rsidDel="00000000" w:rsidP="00000000" w:rsidRDefault="00000000" w:rsidRPr="00000000" w14:paraId="00000020">
      <w:pPr>
        <w:numPr>
          <w:ilvl w:val="3"/>
          <w:numId w:val="1"/>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This is to help you verify and ensure the list is valid for Life Sciences use cases.</w:t>
      </w:r>
    </w:p>
    <w:p w:rsidR="00000000" w:rsidDel="00000000" w:rsidP="00000000" w:rsidRDefault="00000000" w:rsidRPr="00000000" w14:paraId="00000021">
      <w:pPr>
        <w:numPr>
          <w:ilvl w:val="2"/>
          <w:numId w:val="1"/>
        </w:numPr>
        <w:spacing w:after="0" w:afterAutospacing="0"/>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From here, the rest of the steps are the same as the standard Actionable List process you may already know.</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second option is to start in </w:t>
      </w:r>
      <w:r w:rsidDel="00000000" w:rsidR="00000000" w:rsidRPr="00000000">
        <w:rPr>
          <w:rFonts w:ascii="Salesforce Sans" w:cs="Salesforce Sans" w:eastAsia="Salesforce Sans" w:hAnsi="Salesforce Sans"/>
          <w:b w:val="1"/>
          <w:bCs w:val="1"/>
          <w:rtl w:val="0"/>
        </w:rPr>
        <w:t xml:space="preserve">Data Cloud</w:t>
      </w:r>
      <w:r w:rsidDel="00000000" w:rsidR="00000000" w:rsidRPr="00000000">
        <w:rPr>
          <w:rFonts w:ascii="Salesforce Sans" w:cs="Salesforce Sans" w:eastAsia="Salesforce Sans" w:hAnsi="Salesforce Sans"/>
          <w:rtl w:val="0"/>
        </w:rPr>
        <w:t xml:space="preserve"> by creating a segment of accounts there. To do so, you need to first create a data cloud segment. Once that segment is ready, go back to the Actionable List creation screen.</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creating a new list from a Data Cloud Segment, you’ll again need to set the </w:t>
      </w:r>
      <w:r w:rsidDel="00000000" w:rsidR="00000000" w:rsidRPr="00000000">
        <w:rPr>
          <w:rFonts w:ascii="Salesforce Sans" w:cs="Salesforce Sans" w:eastAsia="Salesforce Sans" w:hAnsi="Salesforce Sans"/>
          <w:b w:val="1"/>
          <w:bCs w:val="1"/>
          <w:rtl w:val="0"/>
        </w:rPr>
        <w:t xml:space="preserve">Actionable List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Type field</w:t>
      </w:r>
      <w:r w:rsidDel="00000000" w:rsidR="00000000" w:rsidRPr="00000000">
        <w:rPr>
          <w:rFonts w:ascii="Salesforce Sans" w:cs="Salesforce Sans" w:eastAsia="Salesforce Sans" w:hAnsi="Salesforce Sans"/>
          <w:rtl w:val="0"/>
        </w:rPr>
        <w:t xml:space="preserve"> for Life Sciences use cases — just as with the Actionable Segmentation approach. </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Then, just proceed with the same steps as standard Actionable List creation.</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important takeaway is: whichever path you choose, always remember to define the </w:t>
      </w:r>
      <w:r w:rsidDel="00000000" w:rsidR="00000000" w:rsidRPr="00000000">
        <w:rPr>
          <w:rFonts w:ascii="Salesforce Sans" w:cs="Salesforce Sans" w:eastAsia="Salesforce Sans" w:hAnsi="Salesforce Sans"/>
          <w:b w:val="1"/>
          <w:bCs w:val="1"/>
          <w:rtl w:val="0"/>
        </w:rPr>
        <w:t xml:space="preserve">Type</w:t>
      </w:r>
      <w:r w:rsidDel="00000000" w:rsidR="00000000" w:rsidRPr="00000000">
        <w:rPr>
          <w:rFonts w:ascii="Salesforce Sans" w:cs="Salesforce Sans" w:eastAsia="Salesforce Sans" w:hAnsi="Salesforce Sans"/>
          <w:rtl w:val="0"/>
        </w:rPr>
        <w:t xml:space="preserve"> so the list is usable in LSC workflows. </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segmentations are created, admins can apply them to sample limits. To do so, we go back to the LSC sample limit console, and go to the sample limit jobs tab, and then initiate the new sample limit templates to account by segment. </w:t>
      </w:r>
    </w:p>
    <w:p w:rsidR="00000000" w:rsidDel="00000000" w:rsidP="00000000" w:rsidRDefault="00000000" w:rsidRPr="00000000" w14:paraId="00000027">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summarize, the segmentation in LSC reuses the existing industry AL framework. And segmentation provides admins with a structured way to group accounts and assign sample limits at scale.</w:t>
      </w:r>
    </w:p>
    <w:p w:rsidR="00000000" w:rsidDel="00000000" w:rsidP="00000000" w:rsidRDefault="00000000" w:rsidRPr="00000000" w14:paraId="00000028">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That’s all I have today for segmentation, thank you for watching. </w:t>
      </w:r>
    </w:p>
    <w:p w:rsidR="00000000" w:rsidDel="00000000" w:rsidP="00000000" w:rsidRDefault="00000000" w:rsidRPr="00000000" w14:paraId="000000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