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Visit Page Configuration</w:t>
      </w:r>
    </w:p>
    <w:p w:rsidR="00000000" w:rsidDel="00000000" w:rsidP="00000000" w:rsidRDefault="00000000" w:rsidRPr="00000000" w14:paraId="00000002">
      <w:pPr>
        <w:rPr/>
      </w:pPr>
      <w:r w:rsidDel="00000000" w:rsidR="00000000" w:rsidRPr="00000000">
        <w:rPr>
          <w:rtl w:val="0"/>
        </w:rPr>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9120"/>
        <w:tblGridChange w:id="0">
          <w:tblGrid>
            <w:gridCol w:w="1680"/>
            <w:gridCol w:w="912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color w:val="ffffff"/>
              </w:rPr>
            </w:pPr>
            <w:r w:rsidDel="00000000" w:rsidR="00000000" w:rsidRPr="00000000">
              <w:rPr>
                <w:color w:val="ffffff"/>
                <w:rtl w:val="0"/>
              </w:rPr>
              <w:t xml:space="preserve">Slide / Screen</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color w:val="ffffff"/>
              </w:rPr>
            </w:pPr>
            <w:r w:rsidDel="00000000" w:rsidR="00000000" w:rsidRPr="00000000">
              <w:rPr>
                <w:color w:val="ffffff"/>
                <w:rtl w:val="0"/>
              </w:rPr>
              <w:t xml:space="preserve">Talk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Slide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There are a couple of important things that I would like to mention before going into the details of the page layout configurations.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1st is the visit pages that you want to configure.</w:t>
            </w:r>
          </w:p>
          <w:p w:rsidR="00000000" w:rsidDel="00000000" w:rsidP="00000000" w:rsidRDefault="00000000" w:rsidRPr="00000000" w14:paraId="00000009">
            <w:pPr>
              <w:rPr/>
            </w:pPr>
            <w:r w:rsidDel="00000000" w:rsidR="00000000" w:rsidRPr="00000000">
              <w:rPr>
                <w:rtl w:val="0"/>
              </w:rPr>
              <w:t xml:space="preserve">There are 2 pages that the field users work with through the visit life cycle.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Visit Engagement used to Create/Edit Key Visit Details</w:t>
            </w:r>
          </w:p>
          <w:p w:rsidR="00000000" w:rsidDel="00000000" w:rsidP="00000000" w:rsidRDefault="00000000" w:rsidRPr="00000000" w14:paraId="0000000C">
            <w:pPr>
              <w:rPr>
                <w:b w:val="1"/>
                <w:bCs w:val="1"/>
              </w:rPr>
            </w:pPr>
            <w:r w:rsidDel="00000000" w:rsidR="00000000" w:rsidRPr="00000000">
              <w:rPr>
                <w:rtl w:val="0"/>
              </w:rPr>
              <w:t xml:space="preserve">This is LSC specific, consumer grade purpose-built page that helps field users plan, engage and follow-up on the visit within a single page to complete their visit engagements efficiently and compliantly, such as sharing approved content, products and messages, and logging samples and capturing signature This page is only accessible for planned visits, which means </w:t>
            </w:r>
            <w:r w:rsidDel="00000000" w:rsidR="00000000" w:rsidRPr="00000000">
              <w:rPr>
                <w:b w:val="1"/>
                <w:bCs w:val="1"/>
                <w:rtl w:val="0"/>
              </w:rPr>
              <w:t xml:space="preserve">visits that are not yet submitted.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Visit Record Page (View Visit)</w:t>
            </w:r>
          </w:p>
          <w:p w:rsidR="00000000" w:rsidDel="00000000" w:rsidP="00000000" w:rsidRDefault="00000000" w:rsidRPr="00000000" w14:paraId="0000000F">
            <w:pPr>
              <w:widowControl w:val="0"/>
              <w:spacing w:after="160" w:before="100" w:line="240" w:lineRule="auto"/>
              <w:rPr/>
            </w:pPr>
            <w:r w:rsidDel="00000000" w:rsidR="00000000" w:rsidRPr="00000000">
              <w:rPr>
                <w:rtl w:val="0"/>
              </w:rPr>
              <w:t xml:space="preserve">Standard lighting record page to view the visit details as well as all the relevant activities related to the visit. Please note that some pre-visit or post-visit activities are accessible and editable only in the visit record page, such as visitors (additional users participating in the visit), expenses, ratings, assessment tasks and file attachments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Slide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There is one thing that is special about Visit Engagement page.</w:t>
            </w:r>
          </w:p>
          <w:p w:rsidR="00000000" w:rsidDel="00000000" w:rsidP="00000000" w:rsidRDefault="00000000" w:rsidRPr="00000000" w14:paraId="00000012">
            <w:pPr>
              <w:rPr/>
            </w:pPr>
            <w:r w:rsidDel="00000000" w:rsidR="00000000" w:rsidRPr="00000000">
              <w:rPr>
                <w:rtl w:val="0"/>
              </w:rPr>
              <w:t xml:space="preserve">As you can see in this table, Visit Engagement page is reading some of the configuration from metadata. So normally, you need to generate a metadata cache for mobile application.</w:t>
            </w:r>
          </w:p>
          <w:p w:rsidR="00000000" w:rsidDel="00000000" w:rsidP="00000000" w:rsidRDefault="00000000" w:rsidRPr="00000000" w14:paraId="00000013">
            <w:pPr>
              <w:rPr/>
            </w:pPr>
            <w:r w:rsidDel="00000000" w:rsidR="00000000" w:rsidRPr="00000000">
              <w:rPr>
                <w:rtl w:val="0"/>
              </w:rPr>
              <w:t xml:space="preserve">For Visit Engagement page layout, you will need to generate a metadata cache in order to reflect the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Slide 24 or Mobile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Now let’s look at the Visit Engagement page configuration.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page is split into 2 panes.</w:t>
            </w:r>
          </w:p>
          <w:p w:rsidR="00000000" w:rsidDel="00000000" w:rsidP="00000000" w:rsidRDefault="00000000" w:rsidRPr="00000000" w14:paraId="00000018">
            <w:pPr>
              <w:rPr/>
            </w:pPr>
            <w:r w:rsidDel="00000000" w:rsidR="00000000" w:rsidRPr="00000000">
              <w:rPr>
                <w:rtl w:val="0"/>
              </w:rPr>
              <w:t xml:space="preserve">The left side is the sidebar menus where list of actions are available.</w:t>
            </w:r>
          </w:p>
          <w:p w:rsidR="00000000" w:rsidDel="00000000" w:rsidP="00000000" w:rsidRDefault="00000000" w:rsidRPr="00000000" w14:paraId="00000019">
            <w:pPr>
              <w:rPr/>
            </w:pPr>
            <w:r w:rsidDel="00000000" w:rsidR="00000000" w:rsidRPr="00000000">
              <w:rPr>
                <w:rtl w:val="0"/>
              </w:rPr>
              <w:t xml:space="preserve">The right side is the visit form - we have Visit Information section by default. All the rest of the sections will be displayed as configured. As users expand the sidebar and add approved content, products or attendees, they get added to the right form.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page is extensible to address different persona and customer requirements.</w:t>
            </w:r>
          </w:p>
          <w:p w:rsidR="00000000" w:rsidDel="00000000" w:rsidP="00000000" w:rsidRDefault="00000000" w:rsidRPr="00000000" w14:paraId="0000001C">
            <w:pPr>
              <w:rPr/>
            </w:pPr>
            <w:r w:rsidDel="00000000" w:rsidR="00000000" w:rsidRPr="00000000">
              <w:rPr>
                <w:rtl w:val="0"/>
              </w:rPr>
              <w:t xml:space="preserve">With this page in mind, let’s see how this page is configured.</w:t>
            </w:r>
          </w:p>
          <w:p w:rsidR="00000000" w:rsidDel="00000000" w:rsidP="00000000" w:rsidRDefault="00000000" w:rsidRPr="00000000" w14:paraId="0000001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Slide 25 - Sidebar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Sidebar Layout</w:t>
            </w:r>
          </w:p>
          <w:p w:rsidR="00000000" w:rsidDel="00000000" w:rsidP="00000000" w:rsidRDefault="00000000" w:rsidRPr="00000000" w14:paraId="00000020">
            <w:pPr>
              <w:rPr/>
            </w:pPr>
            <w:r w:rsidDel="00000000" w:rsidR="00000000" w:rsidRPr="00000000">
              <w:rPr>
                <w:rtl w:val="0"/>
              </w:rPr>
              <w:t xml:space="preserve">Now let’s look at the sidebar layout.</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sidebar menus are displayed as you configure the related list in the Visit page layout.</w:t>
            </w:r>
          </w:p>
          <w:p w:rsidR="00000000" w:rsidDel="00000000" w:rsidP="00000000" w:rsidRDefault="00000000" w:rsidRPr="00000000" w14:paraId="00000023">
            <w:pPr>
              <w:rPr/>
            </w:pPr>
            <w:r w:rsidDel="00000000" w:rsidR="00000000" w:rsidRPr="00000000">
              <w:rPr>
                <w:rtl w:val="0"/>
              </w:rPr>
              <w:t xml:space="preserve">A couple of points:</w:t>
            </w:r>
          </w:p>
          <w:p w:rsidR="00000000" w:rsidDel="00000000" w:rsidP="00000000" w:rsidRDefault="00000000" w:rsidRPr="00000000" w14:paraId="00000024">
            <w:pPr>
              <w:numPr>
                <w:ilvl w:val="0"/>
                <w:numId w:val="4"/>
              </w:numPr>
              <w:ind w:left="720" w:hanging="360"/>
            </w:pPr>
            <w:r w:rsidDel="00000000" w:rsidR="00000000" w:rsidRPr="00000000">
              <w:rPr>
                <w:b w:val="1"/>
                <w:bCs w:val="1"/>
                <w:rtl w:val="0"/>
              </w:rPr>
              <w:t xml:space="preserve">Recommendations</w:t>
            </w:r>
            <w:r w:rsidDel="00000000" w:rsidR="00000000" w:rsidRPr="00000000">
              <w:rPr>
                <w:rtl w:val="0"/>
              </w:rPr>
              <w:t xml:space="preserve"> menu is displayed at the top automatically if the records exist, so no configuration is required</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The rest of the menus are coming from the related lists.</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we support max 10 related lists within the page to ensure Visit Engagement page performs well with essential information that field users need during the engagement with the HCPs</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Supported related lists are documented in the deck.</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We support custom objects for extensibility</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The default labels for the menus are related list entity labels</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To give more user-friendly labels for these, go to Setup &gt; Rename tab and Labels and change the default label of the entity (e.g. Presentation Forum -&gt; Content, Provider Visit Product Detailings -&gt; Product Details)</w:t>
            </w:r>
          </w:p>
          <w:p w:rsidR="00000000" w:rsidDel="00000000" w:rsidP="00000000" w:rsidRDefault="00000000" w:rsidRPr="00000000" w14:paraId="0000002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Slide 26 - Visit Information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Next is the</w:t>
            </w:r>
            <w:r w:rsidDel="00000000" w:rsidR="00000000" w:rsidRPr="00000000">
              <w:rPr>
                <w:b w:val="1"/>
                <w:bCs w:val="1"/>
                <w:rtl w:val="0"/>
              </w:rPr>
              <w:t xml:space="preserve"> Visit Information</w:t>
            </w:r>
            <w:r w:rsidDel="00000000" w:rsidR="00000000" w:rsidRPr="00000000">
              <w:rPr>
                <w:rtl w:val="0"/>
              </w:rPr>
              <w:t xml:space="preserve"> section on the right side of the Visit Engagement page.</w:t>
            </w:r>
          </w:p>
          <w:p w:rsidR="00000000" w:rsidDel="00000000" w:rsidP="00000000" w:rsidRDefault="00000000" w:rsidRPr="00000000" w14:paraId="0000002E">
            <w:pPr>
              <w:widowControl w:val="0"/>
              <w:spacing w:after="160" w:before="100" w:line="240" w:lineRule="auto"/>
              <w:rPr>
                <w:b w:val="1"/>
                <w:bCs w:val="1"/>
              </w:rPr>
            </w:pPr>
            <w:r w:rsidDel="00000000" w:rsidR="00000000" w:rsidRPr="00000000">
              <w:rPr>
                <w:rtl w:val="0"/>
              </w:rPr>
            </w:r>
          </w:p>
          <w:p w:rsidR="00000000" w:rsidDel="00000000" w:rsidP="00000000" w:rsidRDefault="00000000" w:rsidRPr="00000000" w14:paraId="0000002F">
            <w:pPr>
              <w:widowControl w:val="0"/>
              <w:spacing w:after="160" w:before="100" w:line="240" w:lineRule="auto"/>
              <w:rPr/>
            </w:pPr>
            <w:r w:rsidDel="00000000" w:rsidR="00000000" w:rsidRPr="00000000">
              <w:rPr>
                <w:b w:val="1"/>
                <w:bCs w:val="1"/>
                <w:rtl w:val="0"/>
              </w:rPr>
              <w:t xml:space="preserve">Visit Information</w:t>
            </w:r>
            <w:r w:rsidDel="00000000" w:rsidR="00000000" w:rsidRPr="00000000">
              <w:rPr>
                <w:rtl w:val="0"/>
              </w:rPr>
              <w:t xml:space="preserve"> shows fields in the following order:</w:t>
            </w:r>
          </w:p>
          <w:p w:rsidR="00000000" w:rsidDel="00000000" w:rsidP="00000000" w:rsidRDefault="00000000" w:rsidRPr="00000000" w14:paraId="00000030">
            <w:pPr>
              <w:widowControl w:val="0"/>
              <w:numPr>
                <w:ilvl w:val="0"/>
                <w:numId w:val="5"/>
              </w:numPr>
              <w:spacing w:after="0" w:afterAutospacing="0" w:before="100" w:line="240" w:lineRule="auto"/>
              <w:ind w:left="720" w:hanging="360"/>
              <w:rPr>
                <w:rFonts w:ascii="Salesforce Sans" w:cs="Salesforce Sans" w:eastAsia="Salesforce Sans" w:hAnsi="Salesforce Sans"/>
              </w:rPr>
            </w:pPr>
            <w:r w:rsidDel="00000000" w:rsidR="00000000" w:rsidRPr="00000000">
              <w:rPr>
                <w:b w:val="1"/>
                <w:bCs w:val="1"/>
                <w:rtl w:val="0"/>
              </w:rPr>
              <w:t xml:space="preserve">System fields</w:t>
            </w:r>
            <w:r w:rsidDel="00000000" w:rsidR="00000000" w:rsidRPr="00000000">
              <w:rPr>
                <w:rtl w:val="0"/>
              </w:rPr>
              <w:t xml:space="preserve">: Account, Place, Planned Start Time and Planned End Time</w:t>
            </w:r>
          </w:p>
          <w:p w:rsidR="00000000" w:rsidDel="00000000" w:rsidP="00000000" w:rsidRDefault="00000000" w:rsidRPr="00000000" w14:paraId="00000031">
            <w:pPr>
              <w:widowControl w:val="0"/>
              <w:numPr>
                <w:ilvl w:val="1"/>
                <w:numId w:val="5"/>
              </w:numPr>
              <w:spacing w:after="0" w:afterAutospacing="0" w:before="0" w:beforeAutospacing="0" w:line="240" w:lineRule="auto"/>
              <w:ind w:left="1440" w:hanging="360"/>
            </w:pPr>
            <w:r w:rsidDel="00000000" w:rsidR="00000000" w:rsidRPr="00000000">
              <w:rPr>
                <w:rtl w:val="0"/>
              </w:rPr>
              <w:t xml:space="preserve">Address format in Place field can be configured in Admin Console &gt; Address Administration</w:t>
            </w:r>
          </w:p>
          <w:p w:rsidR="00000000" w:rsidDel="00000000" w:rsidP="00000000" w:rsidRDefault="00000000" w:rsidRPr="00000000" w14:paraId="00000032">
            <w:pPr>
              <w:widowControl w:val="0"/>
              <w:numPr>
                <w:ilvl w:val="0"/>
                <w:numId w:val="5"/>
              </w:numPr>
              <w:spacing w:after="0" w:afterAutospacing="0" w:before="0" w:beforeAutospacing="0" w:line="240" w:lineRule="auto"/>
              <w:ind w:left="720" w:hanging="360"/>
              <w:rPr>
                <w:rFonts w:ascii="Salesforce Sans" w:cs="Salesforce Sans" w:eastAsia="Salesforce Sans" w:hAnsi="Salesforce Sans"/>
              </w:rPr>
            </w:pPr>
            <w:r w:rsidDel="00000000" w:rsidR="00000000" w:rsidRPr="00000000">
              <w:rPr>
                <w:b w:val="1"/>
                <w:bCs w:val="1"/>
                <w:rtl w:val="0"/>
              </w:rPr>
              <w:t xml:space="preserve">Configured fields</w:t>
            </w:r>
            <w:r w:rsidDel="00000000" w:rsidR="00000000" w:rsidRPr="00000000">
              <w:rPr>
                <w:rtl w:val="0"/>
              </w:rPr>
              <w:t xml:space="preserve"> in the </w:t>
            </w:r>
            <w:r w:rsidDel="00000000" w:rsidR="00000000" w:rsidRPr="00000000">
              <w:rPr>
                <w:b w:val="1"/>
                <w:bCs w:val="1"/>
                <w:rtl w:val="0"/>
              </w:rPr>
              <w:t xml:space="preserve">Visit</w:t>
            </w:r>
            <w:r w:rsidDel="00000000" w:rsidR="00000000" w:rsidRPr="00000000">
              <w:rPr>
                <w:rtl w:val="0"/>
              </w:rPr>
              <w:t xml:space="preserve"> page layout, for example “Channel” field</w:t>
            </w:r>
          </w:p>
          <w:p w:rsidR="00000000" w:rsidDel="00000000" w:rsidP="00000000" w:rsidRDefault="00000000" w:rsidRPr="00000000" w14:paraId="00000033">
            <w:pPr>
              <w:widowControl w:val="0"/>
              <w:numPr>
                <w:ilvl w:val="0"/>
                <w:numId w:val="5"/>
              </w:numPr>
              <w:spacing w:after="160" w:before="0" w:beforeAutospacing="0" w:line="240" w:lineRule="auto"/>
              <w:ind w:left="720" w:hanging="360"/>
              <w:rPr>
                <w:rFonts w:ascii="Salesforce Sans" w:cs="Salesforce Sans" w:eastAsia="Salesforce Sans" w:hAnsi="Salesforce Sans"/>
              </w:rPr>
            </w:pPr>
            <w:r w:rsidDel="00000000" w:rsidR="00000000" w:rsidRPr="00000000">
              <w:rPr>
                <w:b w:val="1"/>
                <w:bCs w:val="1"/>
                <w:rtl w:val="0"/>
              </w:rPr>
              <w:t xml:space="preserve">Configured fields</w:t>
            </w:r>
            <w:r w:rsidDel="00000000" w:rsidR="00000000" w:rsidRPr="00000000">
              <w:rPr>
                <w:rtl w:val="0"/>
              </w:rPr>
              <w:t xml:space="preserve"> in the </w:t>
            </w:r>
            <w:r w:rsidDel="00000000" w:rsidR="00000000" w:rsidRPr="00000000">
              <w:rPr>
                <w:b w:val="1"/>
                <w:bCs w:val="1"/>
                <w:rtl w:val="0"/>
              </w:rPr>
              <w:t xml:space="preserve">Provider</w:t>
            </w:r>
            <w:r w:rsidDel="00000000" w:rsidR="00000000" w:rsidRPr="00000000">
              <w:rPr>
                <w:rtl w:val="0"/>
              </w:rPr>
              <w:t xml:space="preserve"> Visit page layout, for example “Is Confirmed” field</w:t>
            </w:r>
          </w:p>
          <w:p w:rsidR="00000000" w:rsidDel="00000000" w:rsidP="00000000" w:rsidRDefault="00000000" w:rsidRPr="00000000" w14:paraId="00000034">
            <w:pPr>
              <w:widowControl w:val="0"/>
              <w:spacing w:after="160" w:before="100" w:line="240" w:lineRule="auto"/>
              <w:ind w:left="720" w:firstLine="0"/>
              <w:rPr>
                <w:sz w:val="16"/>
                <w:szCs w:val="16"/>
              </w:rPr>
            </w:pPr>
            <w:r w:rsidDel="00000000" w:rsidR="00000000" w:rsidRPr="00000000">
              <w:rPr>
                <w:b w:val="1"/>
                <w:bCs w:val="1"/>
                <w:rtl w:val="0"/>
              </w:rPr>
              <w:t xml:space="preserve">Note: </w:t>
            </w:r>
            <w:r w:rsidDel="00000000" w:rsidR="00000000" w:rsidRPr="00000000">
              <w:rPr>
                <w:rtl w:val="0"/>
              </w:rPr>
              <w:t xml:space="preserve">Displayed as 2-column layout.</w:t>
            </w:r>
            <w:r w:rsidDel="00000000" w:rsidR="00000000" w:rsidRPr="00000000">
              <w:rPr>
                <w:b w:val="1"/>
                <w:bCs w:val="1"/>
                <w:rtl w:val="0"/>
              </w:rPr>
              <w:t xml:space="preserve"> </w:t>
            </w:r>
            <w:r w:rsidDel="00000000" w:rsidR="00000000" w:rsidRPr="00000000">
              <w:rPr>
                <w:rtl w:val="0"/>
              </w:rPr>
              <w:t xml:space="preserve">If a text area is configured, it is displayed as 1 column layout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Record Types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We support record types. As you know, Visit Information is stored in Visit and Provider Visit entities, so you configure record types with the exact API names in both entities and add the record type in the </w:t>
            </w:r>
            <w:r w:rsidDel="00000000" w:rsidR="00000000" w:rsidRPr="00000000">
              <w:rPr>
                <w:b w:val="1"/>
                <w:bCs w:val="1"/>
                <w:rtl w:val="0"/>
              </w:rPr>
              <w:t xml:space="preserve">Visit</w:t>
            </w:r>
            <w:r w:rsidDel="00000000" w:rsidR="00000000" w:rsidRPr="00000000">
              <w:rPr>
                <w:rtl w:val="0"/>
              </w:rPr>
              <w:t xml:space="preserve"> page layout.</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Another step for the web page in case you configure a record type is to make sure to check on “Skip record type selection page” to bypass the record type selector popup in the web screen when a user creates a new visit</w:t>
            </w:r>
          </w:p>
          <w:p w:rsidR="00000000" w:rsidDel="00000000" w:rsidP="00000000" w:rsidRDefault="00000000" w:rsidRPr="00000000" w14:paraId="0000003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Slide 27 - Compliance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Compliance Statement </w:t>
            </w:r>
            <w:r w:rsidDel="00000000" w:rsidR="00000000" w:rsidRPr="00000000">
              <w:rPr>
                <w:rtl w:val="0"/>
              </w:rPr>
              <w:t xml:space="preserve">section is displayed automatically by setting up the data.</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The statements are data, set up in Compliance Statement Definition entity.</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You can set up Statement Type, Statement Requirement Level and share the records to users/territories.</w:t>
            </w:r>
          </w:p>
          <w:p w:rsidR="00000000" w:rsidDel="00000000" w:rsidP="00000000" w:rsidRDefault="00000000" w:rsidRPr="00000000" w14:paraId="0000003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Slide 28 - Additional fields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For </w:t>
            </w:r>
            <w:r w:rsidDel="00000000" w:rsidR="00000000" w:rsidRPr="00000000">
              <w:rPr>
                <w:b w:val="1"/>
                <w:bCs w:val="1"/>
                <w:rtl w:val="0"/>
              </w:rPr>
              <w:t xml:space="preserve">Samples</w:t>
            </w:r>
            <w:r w:rsidDel="00000000" w:rsidR="00000000" w:rsidRPr="00000000">
              <w:rPr>
                <w:rtl w:val="0"/>
              </w:rPr>
              <w:t xml:space="preserve">, </w:t>
            </w:r>
            <w:r w:rsidDel="00000000" w:rsidR="00000000" w:rsidRPr="00000000">
              <w:rPr>
                <w:b w:val="1"/>
                <w:bCs w:val="1"/>
                <w:rtl w:val="0"/>
              </w:rPr>
              <w:t xml:space="preserve">Direct to Practitioner</w:t>
            </w:r>
            <w:r w:rsidDel="00000000" w:rsidR="00000000" w:rsidRPr="00000000">
              <w:rPr>
                <w:rtl w:val="0"/>
              </w:rPr>
              <w:t xml:space="preserve"> and </w:t>
            </w:r>
            <w:r w:rsidDel="00000000" w:rsidR="00000000" w:rsidRPr="00000000">
              <w:rPr>
                <w:b w:val="1"/>
                <w:bCs w:val="1"/>
                <w:rtl w:val="0"/>
              </w:rPr>
              <w:t xml:space="preserve">Marketing Items</w:t>
            </w:r>
            <w:r w:rsidDel="00000000" w:rsidR="00000000" w:rsidRPr="00000000">
              <w:rPr>
                <w:rtl w:val="0"/>
              </w:rPr>
              <w:t xml:space="preserve">, the displayed columns are configured using the related list column. We do support additional fields up to 5 fields as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Slide 29 - Next Visit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Next Visit Objectives is configured using </w:t>
            </w:r>
            <w:r w:rsidDel="00000000" w:rsidR="00000000" w:rsidRPr="00000000">
              <w:rPr>
                <w:b w:val="1"/>
                <w:bCs w:val="1"/>
                <w:rtl w:val="0"/>
              </w:rPr>
              <w:t xml:space="preserve">Provider Visit</w:t>
            </w:r>
            <w:r w:rsidDel="00000000" w:rsidR="00000000" w:rsidRPr="00000000">
              <w:rPr>
                <w:rtl w:val="0"/>
              </w:rPr>
              <w:t xml:space="preserve"> page layout.</w:t>
            </w:r>
          </w:p>
          <w:p w:rsidR="00000000" w:rsidDel="00000000" w:rsidP="00000000" w:rsidRDefault="00000000" w:rsidRPr="00000000" w14:paraId="00000043">
            <w:pPr>
              <w:rPr/>
            </w:pPr>
            <w:r w:rsidDel="00000000" w:rsidR="00000000" w:rsidRPr="00000000">
              <w:rPr>
                <w:rtl w:val="0"/>
              </w:rPr>
              <w:t xml:space="preserve">Add a separate section in Provider Visit page layout and add picklist or text based on the company compliance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Slide 30 - Next Visit Objective at Product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Next Visit Product Objective can be captured within the product section.</w:t>
            </w:r>
          </w:p>
          <w:p w:rsidR="00000000" w:rsidDel="00000000" w:rsidP="00000000" w:rsidRDefault="00000000" w:rsidRPr="00000000" w14:paraId="00000046">
            <w:pPr>
              <w:rPr/>
            </w:pPr>
            <w:r w:rsidDel="00000000" w:rsidR="00000000" w:rsidRPr="00000000">
              <w:rPr>
                <w:rtl w:val="0"/>
              </w:rPr>
              <w:t xml:space="preserve">This is enabled/disabled based on the visit settings.You can choose picklist, text or both.</w:t>
            </w:r>
          </w:p>
          <w:p w:rsidR="00000000" w:rsidDel="00000000" w:rsidP="00000000" w:rsidRDefault="00000000" w:rsidRPr="00000000" w14:paraId="00000047">
            <w:pPr>
              <w:rPr/>
            </w:pPr>
            <w:r w:rsidDel="00000000" w:rsidR="00000000" w:rsidRPr="00000000">
              <w:rPr>
                <w:rtl w:val="0"/>
              </w:rPr>
              <w:t xml:space="preserve">This picklist is data driven, so create and share objective records in Product Guidance 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Slide 31 -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In Visit Engagement page, floating actions are available to launch different related activities such as entering Inquiry, responding to surveys, sending emails. </w:t>
            </w:r>
          </w:p>
          <w:p w:rsidR="00000000" w:rsidDel="00000000" w:rsidP="00000000" w:rsidRDefault="00000000" w:rsidRPr="00000000" w14:paraId="0000004A">
            <w:pPr>
              <w:rPr/>
            </w:pPr>
            <w:r w:rsidDel="00000000" w:rsidR="00000000" w:rsidRPr="00000000">
              <w:rPr>
                <w:rtl w:val="0"/>
              </w:rPr>
              <w:t xml:space="preserve">These actions are configured in</w:t>
            </w:r>
            <w:r w:rsidDel="00000000" w:rsidR="00000000" w:rsidRPr="00000000">
              <w:rPr>
                <w:b w:val="1"/>
                <w:bCs w:val="1"/>
                <w:rtl w:val="0"/>
              </w:rPr>
              <w:t xml:space="preserve"> Account</w:t>
            </w:r>
            <w:r w:rsidDel="00000000" w:rsidR="00000000" w:rsidRPr="00000000">
              <w:rPr>
                <w:rtl w:val="0"/>
              </w:rPr>
              <w:t xml:space="preserve"> page layout.</w:t>
            </w:r>
          </w:p>
          <w:p w:rsidR="00000000" w:rsidDel="00000000" w:rsidP="00000000" w:rsidRDefault="00000000" w:rsidRPr="00000000" w14:paraId="0000004B">
            <w:pPr>
              <w:rPr/>
            </w:pPr>
            <w:r w:rsidDel="00000000" w:rsidR="00000000" w:rsidRPr="00000000">
              <w:rPr>
                <w:rtl w:val="0"/>
              </w:rPr>
              <w:t xml:space="preserve">For HCPs, add these actions in </w:t>
            </w:r>
            <w:r w:rsidDel="00000000" w:rsidR="00000000" w:rsidRPr="00000000">
              <w:rPr>
                <w:b w:val="1"/>
                <w:bCs w:val="1"/>
                <w:rtl w:val="0"/>
              </w:rPr>
              <w:t xml:space="preserve">Person Account </w:t>
            </w:r>
            <w:r w:rsidDel="00000000" w:rsidR="00000000" w:rsidRPr="00000000">
              <w:rPr>
                <w:rtl w:val="0"/>
              </w:rPr>
              <w:t xml:space="preserve">page layout</w:t>
            </w:r>
          </w:p>
          <w:p w:rsidR="00000000" w:rsidDel="00000000" w:rsidP="00000000" w:rsidRDefault="00000000" w:rsidRPr="00000000" w14:paraId="0000004C">
            <w:pPr>
              <w:rPr/>
            </w:pPr>
            <w:r w:rsidDel="00000000" w:rsidR="00000000" w:rsidRPr="00000000">
              <w:rPr>
                <w:rtl w:val="0"/>
              </w:rPr>
              <w:t xml:space="preserve">For HCOs, add these actions in </w:t>
            </w:r>
            <w:r w:rsidDel="00000000" w:rsidR="00000000" w:rsidRPr="00000000">
              <w:rPr>
                <w:b w:val="1"/>
                <w:bCs w:val="1"/>
                <w:rtl w:val="0"/>
              </w:rPr>
              <w:t xml:space="preserve">Account page</w:t>
            </w:r>
            <w:r w:rsidDel="00000000" w:rsidR="00000000" w:rsidRPr="00000000">
              <w:rPr>
                <w:rtl w:val="0"/>
              </w:rPr>
              <w:t xml:space="preserve"> layout</w:t>
            </w:r>
          </w:p>
          <w:p w:rsidR="00000000" w:rsidDel="00000000" w:rsidP="00000000" w:rsidRDefault="00000000" w:rsidRPr="00000000" w14:paraId="0000004D">
            <w:pPr>
              <w:rPr/>
            </w:pPr>
            <w:r w:rsidDel="00000000" w:rsidR="00000000" w:rsidRPr="00000000">
              <w:rPr>
                <w:rtl w:val="0"/>
              </w:rPr>
              <w:t xml:space="preserve">Refer to the slide for supported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Slide 32 -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Most buttons are displayed OOTB.</w:t>
            </w:r>
          </w:p>
          <w:p w:rsidR="00000000" w:rsidDel="00000000" w:rsidP="00000000" w:rsidRDefault="00000000" w:rsidRPr="00000000" w14:paraId="00000050">
            <w:pPr>
              <w:rPr/>
            </w:pPr>
            <w:r w:rsidDel="00000000" w:rsidR="00000000" w:rsidRPr="00000000">
              <w:rPr>
                <w:rtl w:val="0"/>
              </w:rPr>
              <w:t xml:space="preserve">Depending on the channel, Get Signature button or Remote Engagement button is displayed.</w:t>
            </w:r>
          </w:p>
          <w:p w:rsidR="00000000" w:rsidDel="00000000" w:rsidP="00000000" w:rsidRDefault="00000000" w:rsidRPr="00000000" w14:paraId="00000051">
            <w:pPr>
              <w:rPr/>
            </w:pPr>
            <w:r w:rsidDel="00000000" w:rsidR="00000000" w:rsidRPr="00000000">
              <w:rPr>
                <w:rtl w:val="0"/>
              </w:rPr>
              <w:t xml:space="preserve">There is a button called Document ID, which is to add a document id of the physical receipt of the samples as a replacement of the digital signature. Availability of the button is controlled by “Show Document ID” admin console visit setting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Slide 33 - Signature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Lastly we have OOTB signature page to capture signature for samples and product detailing or marketing items for some countries.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 provide configurability of the signature page to address compliance requirements in different countries.</w:t>
            </w:r>
          </w:p>
          <w:p w:rsidR="00000000" w:rsidDel="00000000" w:rsidP="00000000" w:rsidRDefault="00000000" w:rsidRPr="00000000" w14:paraId="00000056">
            <w:pPr>
              <w:widowControl w:val="0"/>
              <w:numPr>
                <w:ilvl w:val="0"/>
                <w:numId w:val="1"/>
              </w:numPr>
              <w:spacing w:after="0" w:afterAutospacing="0" w:before="100" w:line="240" w:lineRule="auto"/>
              <w:ind w:left="720" w:hanging="360"/>
              <w:rPr>
                <w:rFonts w:ascii="Salesforce Sans" w:cs="Salesforce Sans" w:eastAsia="Salesforce Sans" w:hAnsi="Salesforce Sans"/>
                <w:b w:val="1"/>
                <w:bCs w:val="1"/>
              </w:rPr>
            </w:pPr>
            <w:r w:rsidDel="00000000" w:rsidR="00000000" w:rsidRPr="00000000">
              <w:rPr>
                <w:b w:val="1"/>
                <w:bCs w:val="1"/>
                <w:rtl w:val="0"/>
              </w:rPr>
              <w:t xml:space="preserve">Signature Header</w:t>
            </w:r>
          </w:p>
          <w:p w:rsidR="00000000" w:rsidDel="00000000" w:rsidP="00000000" w:rsidRDefault="00000000" w:rsidRPr="00000000" w14:paraId="00000057">
            <w:pPr>
              <w:widowControl w:val="0"/>
              <w:numPr>
                <w:ilvl w:val="1"/>
                <w:numId w:val="1"/>
              </w:numPr>
              <w:spacing w:after="0" w:afterAutospacing="0" w:before="0" w:beforeAutospacing="0" w:line="240" w:lineRule="auto"/>
              <w:ind w:left="1440" w:hanging="360"/>
            </w:pPr>
            <w:r w:rsidDel="00000000" w:rsidR="00000000" w:rsidRPr="00000000">
              <w:rPr>
                <w:rtl w:val="0"/>
              </w:rPr>
              <w:t xml:space="preserve">Account Name, Professional Title, Place and Date are required</w:t>
            </w:r>
          </w:p>
          <w:p w:rsidR="00000000" w:rsidDel="00000000" w:rsidP="00000000" w:rsidRDefault="00000000" w:rsidRPr="00000000" w14:paraId="00000058">
            <w:pPr>
              <w:widowControl w:val="0"/>
              <w:numPr>
                <w:ilvl w:val="1"/>
                <w:numId w:val="1"/>
              </w:numPr>
              <w:spacing w:after="0" w:afterAutospacing="0" w:before="0" w:beforeAutospacing="0" w:line="240" w:lineRule="auto"/>
              <w:ind w:left="1440" w:hanging="360"/>
              <w:rPr>
                <w:rFonts w:ascii="Salesforce Sans" w:cs="Salesforce Sans" w:eastAsia="Salesforce Sans" w:hAnsi="Salesforce Sans"/>
              </w:rPr>
            </w:pPr>
            <w:r w:rsidDel="00000000" w:rsidR="00000000" w:rsidRPr="00000000">
              <w:rPr>
                <w:rtl w:val="0"/>
              </w:rPr>
              <w:t xml:space="preserve">Configured fields from</w:t>
            </w:r>
            <w:r w:rsidDel="00000000" w:rsidR="00000000" w:rsidRPr="00000000">
              <w:rPr>
                <w:b w:val="1"/>
                <w:bCs w:val="1"/>
                <w:rtl w:val="0"/>
              </w:rPr>
              <w:t xml:space="preserve"> Provider Visit</w:t>
            </w:r>
            <w:r w:rsidDel="00000000" w:rsidR="00000000" w:rsidRPr="00000000">
              <w:rPr>
                <w:rtl w:val="0"/>
              </w:rPr>
              <w:t xml:space="preserve"> field set(*) + </w:t>
            </w:r>
            <w:r w:rsidDel="00000000" w:rsidR="00000000" w:rsidRPr="00000000">
              <w:rPr>
                <w:b w:val="1"/>
                <w:bCs w:val="1"/>
                <w:rtl w:val="0"/>
              </w:rPr>
              <w:t xml:space="preserve">Business License</w:t>
            </w:r>
            <w:r w:rsidDel="00000000" w:rsidR="00000000" w:rsidRPr="00000000">
              <w:rPr>
                <w:rtl w:val="0"/>
              </w:rPr>
              <w:t xml:space="preserve"> field set(*) are displayed to display shipping address for Direct to Practitioner samples or HCP license details.</w:t>
            </w:r>
          </w:p>
          <w:p w:rsidR="00000000" w:rsidDel="00000000" w:rsidP="00000000" w:rsidRDefault="00000000" w:rsidRPr="00000000" w14:paraId="00000059">
            <w:pPr>
              <w:widowControl w:val="0"/>
              <w:numPr>
                <w:ilvl w:val="0"/>
                <w:numId w:val="1"/>
              </w:numPr>
              <w:spacing w:after="0" w:afterAutospacing="0" w:before="0" w:beforeAutospacing="0" w:line="240" w:lineRule="auto"/>
              <w:ind w:left="720" w:hanging="360"/>
              <w:rPr>
                <w:b w:val="1"/>
                <w:bCs w:val="1"/>
              </w:rPr>
            </w:pPr>
            <w:r w:rsidDel="00000000" w:rsidR="00000000" w:rsidRPr="00000000">
              <w:rPr>
                <w:b w:val="1"/>
                <w:bCs w:val="1"/>
                <w:rtl w:val="0"/>
              </w:rPr>
              <w:t xml:space="preserve">Request a Copy checkbox</w:t>
            </w:r>
          </w:p>
          <w:p w:rsidR="00000000" w:rsidDel="00000000" w:rsidP="00000000" w:rsidRDefault="00000000" w:rsidRPr="00000000" w14:paraId="0000005A">
            <w:pPr>
              <w:widowControl w:val="0"/>
              <w:numPr>
                <w:ilvl w:val="1"/>
                <w:numId w:val="1"/>
              </w:numPr>
              <w:spacing w:after="0" w:afterAutospacing="0" w:before="0" w:beforeAutospacing="0" w:line="240" w:lineRule="auto"/>
              <w:ind w:left="1440" w:hanging="360"/>
            </w:pPr>
            <w:r w:rsidDel="00000000" w:rsidR="00000000" w:rsidRPr="00000000">
              <w:rPr>
                <w:rtl w:val="0"/>
              </w:rPr>
              <w:t xml:space="preserve">Displayed if “Show request receipt on signature page” Admin Console setting is checked (Based on this flag, customers can build a flow to send a receipt )</w:t>
            </w:r>
          </w:p>
          <w:p w:rsidR="00000000" w:rsidDel="00000000" w:rsidP="00000000" w:rsidRDefault="00000000" w:rsidRPr="00000000" w14:paraId="0000005B">
            <w:pPr>
              <w:widowControl w:val="0"/>
              <w:numPr>
                <w:ilvl w:val="0"/>
                <w:numId w:val="1"/>
              </w:numPr>
              <w:spacing w:after="0" w:afterAutospacing="0" w:before="0" w:beforeAutospacing="0" w:line="240" w:lineRule="auto"/>
              <w:ind w:left="720" w:hanging="360"/>
              <w:rPr>
                <w:b w:val="1"/>
                <w:bCs w:val="1"/>
              </w:rPr>
            </w:pPr>
            <w:r w:rsidDel="00000000" w:rsidR="00000000" w:rsidRPr="00000000">
              <w:rPr>
                <w:b w:val="1"/>
                <w:bCs w:val="1"/>
                <w:rtl w:val="0"/>
              </w:rPr>
              <w:t xml:space="preserve">Activity Table</w:t>
            </w:r>
          </w:p>
          <w:p w:rsidR="00000000" w:rsidDel="00000000" w:rsidP="00000000" w:rsidRDefault="00000000" w:rsidRPr="00000000" w14:paraId="0000005C">
            <w:pPr>
              <w:widowControl w:val="0"/>
              <w:numPr>
                <w:ilvl w:val="1"/>
                <w:numId w:val="1"/>
              </w:numPr>
              <w:spacing w:after="0" w:afterAutospacing="0" w:before="0" w:beforeAutospacing="0" w:line="240" w:lineRule="auto"/>
              <w:ind w:left="1440" w:hanging="360"/>
            </w:pPr>
            <w:r w:rsidDel="00000000" w:rsidR="00000000" w:rsidRPr="00000000">
              <w:rPr>
                <w:rtl w:val="0"/>
              </w:rPr>
              <w:t xml:space="preserve">Details columns are configurable per Activity: “Product Discussion”, “Sample”, “Direct to Practitioner” and “Marketing Item” with corresponding entity field set(*) + Life Science Marketable Product field set(*)</w:t>
            </w:r>
          </w:p>
          <w:p w:rsidR="00000000" w:rsidDel="00000000" w:rsidP="00000000" w:rsidRDefault="00000000" w:rsidRPr="00000000" w14:paraId="0000005D">
            <w:pPr>
              <w:widowControl w:val="0"/>
              <w:numPr>
                <w:ilvl w:val="0"/>
                <w:numId w:val="1"/>
              </w:numPr>
              <w:spacing w:after="0" w:afterAutospacing="0" w:before="0" w:beforeAutospacing="0" w:line="240" w:lineRule="auto"/>
              <w:ind w:left="720" w:hanging="360"/>
              <w:rPr>
                <w:b w:val="1"/>
                <w:bCs w:val="1"/>
              </w:rPr>
            </w:pPr>
            <w:r w:rsidDel="00000000" w:rsidR="00000000" w:rsidRPr="00000000">
              <w:rPr>
                <w:b w:val="1"/>
                <w:bCs w:val="1"/>
                <w:rtl w:val="0"/>
              </w:rPr>
              <w:t xml:space="preserve">Disclaimer</w:t>
            </w:r>
          </w:p>
          <w:p w:rsidR="00000000" w:rsidDel="00000000" w:rsidP="00000000" w:rsidRDefault="00000000" w:rsidRPr="00000000" w14:paraId="0000005E">
            <w:pPr>
              <w:widowControl w:val="0"/>
              <w:numPr>
                <w:ilvl w:val="1"/>
                <w:numId w:val="1"/>
              </w:numPr>
              <w:spacing w:after="0" w:afterAutospacing="0" w:before="0" w:beforeAutospacing="0" w:line="240" w:lineRule="auto"/>
              <w:ind w:left="1440" w:hanging="360"/>
            </w:pPr>
            <w:r w:rsidDel="00000000" w:rsidR="00000000" w:rsidRPr="00000000">
              <w:rPr>
                <w:rtl w:val="0"/>
              </w:rPr>
              <w:t xml:space="preserve">Texts set up in Compliance Statement Definition entity with Module Type = ‘Visit’ and StatementType = ‘Disclaimer’ and shared to the users are displayed</w:t>
            </w:r>
          </w:p>
          <w:p w:rsidR="00000000" w:rsidDel="00000000" w:rsidP="00000000" w:rsidRDefault="00000000" w:rsidRPr="00000000" w14:paraId="0000005F">
            <w:pPr>
              <w:widowControl w:val="0"/>
              <w:numPr>
                <w:ilvl w:val="0"/>
                <w:numId w:val="1"/>
              </w:numPr>
              <w:spacing w:after="0" w:afterAutospacing="0" w:before="0" w:beforeAutospacing="0" w:line="240" w:lineRule="auto"/>
              <w:ind w:left="720" w:hanging="360"/>
              <w:rPr>
                <w:b w:val="1"/>
                <w:bCs w:val="1"/>
              </w:rPr>
            </w:pPr>
            <w:r w:rsidDel="00000000" w:rsidR="00000000" w:rsidRPr="00000000">
              <w:rPr>
                <w:b w:val="1"/>
                <w:bCs w:val="1"/>
                <w:rtl w:val="0"/>
              </w:rPr>
              <w:t xml:space="preserve">Signature Area</w:t>
            </w:r>
          </w:p>
          <w:p w:rsidR="00000000" w:rsidDel="00000000" w:rsidP="00000000" w:rsidRDefault="00000000" w:rsidRPr="00000000" w14:paraId="00000060">
            <w:pPr>
              <w:widowControl w:val="0"/>
              <w:numPr>
                <w:ilvl w:val="1"/>
                <w:numId w:val="1"/>
              </w:numPr>
              <w:spacing w:after="160" w:before="0" w:beforeAutospacing="0" w:line="240" w:lineRule="auto"/>
              <w:ind w:left="1440" w:hanging="360"/>
            </w:pPr>
            <w:r w:rsidDel="00000000" w:rsidR="00000000" w:rsidRPr="00000000">
              <w:rPr>
                <w:rtl w:val="0"/>
              </w:rPr>
              <w:t xml:space="preserve">The company logo can be configured using “SignatureAreaLogo” static resource to reinforce corporate branding</w:t>
            </w:r>
          </w:p>
          <w:p w:rsidR="00000000" w:rsidDel="00000000" w:rsidP="00000000" w:rsidRDefault="00000000" w:rsidRPr="00000000" w14:paraId="00000061">
            <w:pPr>
              <w:widowControl w:val="0"/>
              <w:spacing w:after="160" w:before="180" w:line="240" w:lineRule="auto"/>
              <w:rPr/>
            </w:pPr>
            <w:r w:rsidDel="00000000" w:rsidR="00000000" w:rsidRPr="00000000">
              <w:rPr>
                <w:rtl w:val="0"/>
              </w:rPr>
            </w:r>
          </w:p>
          <w:p w:rsidR="00000000" w:rsidDel="00000000" w:rsidP="00000000" w:rsidRDefault="00000000" w:rsidRPr="00000000" w14:paraId="00000062">
            <w:pPr>
              <w:widowControl w:val="0"/>
              <w:spacing w:after="160" w:before="180" w:line="240" w:lineRule="auto"/>
              <w:rPr/>
            </w:pPr>
            <w:r w:rsidDel="00000000" w:rsidR="00000000" w:rsidRPr="00000000">
              <w:rPr>
                <w:rtl w:val="0"/>
              </w:rPr>
              <w:t xml:space="preserve">For field set, we have the field set called “Visit Signature Fields” in the respective entities, so you can add/remove fields from the field set based on the requirements.</w:t>
            </w:r>
          </w:p>
          <w:p w:rsidR="00000000" w:rsidDel="00000000" w:rsidP="00000000" w:rsidRDefault="00000000" w:rsidRPr="00000000" w14:paraId="0000006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Slide 34, 35 - Visit record page</w:t>
            </w:r>
          </w:p>
          <w:p w:rsidR="00000000" w:rsidDel="00000000" w:rsidP="00000000" w:rsidRDefault="00000000" w:rsidRPr="00000000" w14:paraId="00000065">
            <w:pPr>
              <w:widowControl w:val="0"/>
              <w:spacing w:line="240" w:lineRule="auto"/>
              <w:rPr/>
            </w:pPr>
            <w:r w:rsidDel="00000000" w:rsidR="00000000" w:rsidRPr="00000000">
              <w:rPr>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Now, let me walk you through the configuration steps for the visit record page.</w:t>
            </w:r>
          </w:p>
          <w:p w:rsidR="00000000" w:rsidDel="00000000" w:rsidP="00000000" w:rsidRDefault="00000000" w:rsidRPr="00000000" w14:paraId="00000067">
            <w:pPr>
              <w:rPr/>
            </w:pPr>
            <w:r w:rsidDel="00000000" w:rsidR="00000000" w:rsidRPr="00000000">
              <w:rPr>
                <w:rtl w:val="0"/>
              </w:rPr>
              <w:t xml:space="preserve">The visit record page is configured primarily using the lighting app builder.</w:t>
            </w:r>
          </w:p>
          <w:p w:rsidR="00000000" w:rsidDel="00000000" w:rsidP="00000000" w:rsidRDefault="00000000" w:rsidRPr="00000000" w14:paraId="00000068">
            <w:pPr>
              <w:rPr/>
            </w:pPr>
            <w:r w:rsidDel="00000000" w:rsidR="00000000" w:rsidRPr="00000000">
              <w:rPr>
                <w:rtl w:val="0"/>
              </w:rPr>
              <w:t xml:space="preserve">Let me go to the lighting app builder.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6"/>
              </w:numPr>
              <w:ind w:left="720" w:hanging="360"/>
              <w:rPr>
                <w:b w:val="1"/>
                <w:bCs w:val="1"/>
              </w:rPr>
            </w:pPr>
            <w:r w:rsidDel="00000000" w:rsidR="00000000" w:rsidRPr="00000000">
              <w:rPr>
                <w:b w:val="1"/>
                <w:bCs w:val="1"/>
                <w:rtl w:val="0"/>
              </w:rPr>
              <w:t xml:space="preserve">Highlight panel </w:t>
            </w:r>
            <w:r w:rsidDel="00000000" w:rsidR="00000000" w:rsidRPr="00000000">
              <w:rPr>
                <w:rtl w:val="0"/>
              </w:rPr>
              <w:t xml:space="preserve">- Configure fields displayed in the highlight panel using the Visit entity compact layout</w:t>
            </w:r>
          </w:p>
          <w:p w:rsidR="00000000" w:rsidDel="00000000" w:rsidP="00000000" w:rsidRDefault="00000000" w:rsidRPr="00000000" w14:paraId="0000006B">
            <w:pPr>
              <w:numPr>
                <w:ilvl w:val="0"/>
                <w:numId w:val="6"/>
              </w:numPr>
              <w:ind w:left="720" w:hanging="360"/>
              <w:rPr>
                <w:b w:val="1"/>
                <w:bCs w:val="1"/>
              </w:rPr>
            </w:pPr>
            <w:r w:rsidDel="00000000" w:rsidR="00000000" w:rsidRPr="00000000">
              <w:rPr>
                <w:b w:val="1"/>
                <w:bCs w:val="1"/>
                <w:rtl w:val="0"/>
              </w:rPr>
              <w:t xml:space="preserve">Tabs</w:t>
            </w:r>
            <w:r w:rsidDel="00000000" w:rsidR="00000000" w:rsidRPr="00000000">
              <w:rPr>
                <w:rtl w:val="0"/>
              </w:rPr>
              <w:t xml:space="preserve"> </w:t>
            </w:r>
          </w:p>
          <w:p w:rsidR="00000000" w:rsidDel="00000000" w:rsidP="00000000" w:rsidRDefault="00000000" w:rsidRPr="00000000" w14:paraId="0000006C">
            <w:pPr>
              <w:numPr>
                <w:ilvl w:val="1"/>
                <w:numId w:val="6"/>
              </w:numPr>
              <w:ind w:left="1440" w:hanging="360"/>
              <w:rPr>
                <w:b w:val="1"/>
                <w:bCs w:val="1"/>
              </w:rPr>
            </w:pPr>
            <w:r w:rsidDel="00000000" w:rsidR="00000000" w:rsidRPr="00000000">
              <w:rPr>
                <w:rtl w:val="0"/>
              </w:rPr>
              <w:t xml:space="preserve">You can configure tabs depending on how you want to organize the information.</w:t>
            </w:r>
          </w:p>
          <w:p w:rsidR="00000000" w:rsidDel="00000000" w:rsidP="00000000" w:rsidRDefault="00000000" w:rsidRPr="00000000" w14:paraId="0000006D">
            <w:pPr>
              <w:numPr>
                <w:ilvl w:val="1"/>
                <w:numId w:val="6"/>
              </w:numPr>
              <w:ind w:left="1440" w:hanging="360"/>
              <w:rPr>
                <w:b w:val="1"/>
                <w:bCs w:val="1"/>
              </w:rPr>
            </w:pPr>
            <w:r w:rsidDel="00000000" w:rsidR="00000000" w:rsidRPr="00000000">
              <w:rPr>
                <w:rtl w:val="0"/>
              </w:rPr>
              <w:t xml:space="preserve">For </w:t>
            </w:r>
            <w:r w:rsidDel="00000000" w:rsidR="00000000" w:rsidRPr="00000000">
              <w:rPr>
                <w:b w:val="1"/>
                <w:bCs w:val="1"/>
                <w:rtl w:val="0"/>
              </w:rPr>
              <w:t xml:space="preserve">Surveys, Expenses</w:t>
            </w:r>
            <w:r w:rsidDel="00000000" w:rsidR="00000000" w:rsidRPr="00000000">
              <w:rPr>
                <w:rtl w:val="0"/>
              </w:rPr>
              <w:t xml:space="preserve"> and </w:t>
            </w:r>
            <w:r w:rsidDel="00000000" w:rsidR="00000000" w:rsidRPr="00000000">
              <w:rPr>
                <w:b w:val="1"/>
                <w:bCs w:val="1"/>
                <w:rtl w:val="0"/>
              </w:rPr>
              <w:t xml:space="preserve">Ratings, configure separate tabs</w:t>
            </w:r>
            <w:r w:rsidDel="00000000" w:rsidR="00000000" w:rsidRPr="00000000">
              <w:rPr>
                <w:rtl w:val="0"/>
              </w:rPr>
              <w:t xml:space="preserve"> as they are using custom components that require dedicated tabs</w:t>
            </w:r>
          </w:p>
          <w:p w:rsidR="00000000" w:rsidDel="00000000" w:rsidP="00000000" w:rsidRDefault="00000000" w:rsidRPr="00000000" w14:paraId="0000006E">
            <w:pPr>
              <w:numPr>
                <w:ilvl w:val="1"/>
                <w:numId w:val="6"/>
              </w:numPr>
              <w:ind w:left="1440" w:hanging="360"/>
              <w:rPr>
                <w:b w:val="1"/>
                <w:bCs w:val="1"/>
              </w:rPr>
            </w:pPr>
            <w:r w:rsidDel="00000000" w:rsidR="00000000" w:rsidRPr="00000000">
              <w:rPr>
                <w:rtl w:val="0"/>
              </w:rPr>
              <w:t xml:space="preserve">Use </w:t>
            </w:r>
            <w:hyperlink r:id="rId6">
              <w:r w:rsidDel="00000000" w:rsidR="00000000" w:rsidRPr="00000000">
                <w:rPr>
                  <w:rtl w:val="0"/>
                </w:rPr>
                <w:t xml:space="preserve">custom label</w:t>
              </w:r>
            </w:hyperlink>
            <w:r w:rsidDel="00000000" w:rsidR="00000000" w:rsidRPr="00000000">
              <w:rPr>
                <w:rtl w:val="0"/>
              </w:rPr>
              <w:t xml:space="preserve"> so that the labels are translatable</w:t>
            </w:r>
          </w:p>
          <w:p w:rsidR="00000000" w:rsidDel="00000000" w:rsidP="00000000" w:rsidRDefault="00000000" w:rsidRPr="00000000" w14:paraId="0000006F">
            <w:pPr>
              <w:numPr>
                <w:ilvl w:val="1"/>
                <w:numId w:val="6"/>
              </w:numPr>
              <w:ind w:left="1440" w:hanging="360"/>
              <w:rPr>
                <w:b w:val="1"/>
                <w:bCs w:val="1"/>
              </w:rPr>
            </w:pPr>
            <w:r w:rsidDel="00000000" w:rsidR="00000000" w:rsidRPr="00000000">
              <w:rPr>
                <w:rtl w:val="0"/>
              </w:rPr>
              <w:t xml:space="preserve">Other components can be placed in any tab</w:t>
            </w:r>
          </w:p>
          <w:p w:rsidR="00000000" w:rsidDel="00000000" w:rsidP="00000000" w:rsidRDefault="00000000" w:rsidRPr="00000000" w14:paraId="00000070">
            <w:pPr>
              <w:numPr>
                <w:ilvl w:val="1"/>
                <w:numId w:val="6"/>
              </w:numPr>
              <w:ind w:left="1440" w:hanging="360"/>
              <w:rPr>
                <w:b w:val="1"/>
                <w:bCs w:val="1"/>
              </w:rPr>
            </w:pPr>
            <w:r w:rsidDel="00000000" w:rsidR="00000000" w:rsidRPr="00000000">
              <w:rPr>
                <w:b w:val="1"/>
                <w:bCs w:val="1"/>
                <w:rtl w:val="0"/>
              </w:rPr>
              <w:t xml:space="preserve">Our recommendations</w:t>
            </w:r>
            <w:r w:rsidDel="00000000" w:rsidR="00000000" w:rsidRPr="00000000">
              <w:rPr>
                <w:rtl w:val="0"/>
              </w:rPr>
              <w:t xml:space="preserve">: place information section and all the related lists editable in Visit Engagement page in Details tab and other related lists that do not require a dedicated tab in Related tab</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numPr>
                <w:ilvl w:val="0"/>
                <w:numId w:val="6"/>
              </w:numPr>
              <w:spacing w:after="0" w:afterAutospacing="0"/>
              <w:ind w:left="720" w:hanging="360"/>
              <w:rPr>
                <w:b w:val="1"/>
                <w:bCs w:val="1"/>
              </w:rPr>
            </w:pPr>
            <w:r w:rsidDel="00000000" w:rsidR="00000000" w:rsidRPr="00000000">
              <w:rPr>
                <w:b w:val="1"/>
                <w:bCs w:val="1"/>
                <w:rtl w:val="0"/>
              </w:rPr>
              <w:t xml:space="preserve">Related Lists</w:t>
            </w:r>
          </w:p>
          <w:p w:rsidR="00000000" w:rsidDel="00000000" w:rsidP="00000000" w:rsidRDefault="00000000" w:rsidRPr="00000000" w14:paraId="00000073">
            <w:pPr>
              <w:widowControl w:val="0"/>
              <w:numPr>
                <w:ilvl w:val="1"/>
                <w:numId w:val="6"/>
              </w:numPr>
              <w:spacing w:after="0" w:afterAutospacing="0" w:before="0" w:beforeAutospacing="0" w:line="240" w:lineRule="auto"/>
              <w:ind w:left="1440" w:hanging="360"/>
              <w:rPr>
                <w:rFonts w:ascii="Salesforce Sans" w:cs="Salesforce Sans" w:eastAsia="Salesforce Sans" w:hAnsi="Salesforce Sans"/>
                <w:sz w:val="28"/>
                <w:szCs w:val="28"/>
              </w:rPr>
            </w:pPr>
            <w:r w:rsidDel="00000000" w:rsidR="00000000" w:rsidRPr="00000000">
              <w:rPr>
                <w:rtl w:val="0"/>
              </w:rPr>
              <w:t xml:space="preserve">Configure </w:t>
            </w:r>
            <w:r w:rsidDel="00000000" w:rsidR="00000000" w:rsidRPr="00000000">
              <w:rPr>
                <w:b w:val="1"/>
                <w:bCs w:val="1"/>
                <w:rtl w:val="0"/>
              </w:rPr>
              <w:t xml:space="preserve">Custom Components</w:t>
            </w:r>
            <w:r w:rsidDel="00000000" w:rsidR="00000000" w:rsidRPr="00000000">
              <w:rPr>
                <w:rtl w:val="0"/>
              </w:rPr>
              <w:t xml:space="preserve"> for some features</w:t>
            </w:r>
          </w:p>
          <w:p w:rsidR="00000000" w:rsidDel="00000000" w:rsidP="00000000" w:rsidRDefault="00000000" w:rsidRPr="00000000" w14:paraId="00000074">
            <w:pPr>
              <w:widowControl w:val="0"/>
              <w:numPr>
                <w:ilvl w:val="2"/>
                <w:numId w:val="6"/>
              </w:numPr>
              <w:spacing w:after="0" w:afterAutospacing="0" w:before="0" w:beforeAutospacing="0" w:line="240" w:lineRule="auto"/>
              <w:ind w:left="2160" w:hanging="360"/>
            </w:pPr>
            <w:r w:rsidDel="00000000" w:rsidR="00000000" w:rsidRPr="00000000">
              <w:rPr>
                <w:b w:val="1"/>
                <w:bCs w:val="1"/>
                <w:rtl w:val="0"/>
              </w:rPr>
              <w:t xml:space="preserve">Information section</w:t>
            </w:r>
            <w:r w:rsidDel="00000000" w:rsidR="00000000" w:rsidRPr="00000000">
              <w:rPr>
                <w:rtl w:val="0"/>
              </w:rPr>
              <w:t xml:space="preserve"> use Multi-Object Record View component that shows configured fields in Visit page layout in Information section and Provider Visit page layout in Provider Visit information section, so that the same fields in Visit Information in Visit Engagement page are displayed</w:t>
            </w:r>
          </w:p>
          <w:p w:rsidR="00000000" w:rsidDel="00000000" w:rsidP="00000000" w:rsidRDefault="00000000" w:rsidRPr="00000000" w14:paraId="00000075">
            <w:pPr>
              <w:widowControl w:val="0"/>
              <w:numPr>
                <w:ilvl w:val="2"/>
                <w:numId w:val="6"/>
              </w:numPr>
              <w:spacing w:after="0" w:afterAutospacing="0" w:before="0" w:beforeAutospacing="0" w:line="240" w:lineRule="auto"/>
              <w:ind w:left="2160" w:hanging="360"/>
            </w:pPr>
            <w:r w:rsidDel="00000000" w:rsidR="00000000" w:rsidRPr="00000000">
              <w:rPr>
                <w:b w:val="1"/>
                <w:bCs w:val="1"/>
                <w:rtl w:val="0"/>
              </w:rPr>
              <w:t xml:space="preserve">Video Call Recordings</w:t>
            </w:r>
            <w:r w:rsidDel="00000000" w:rsidR="00000000" w:rsidRPr="00000000">
              <w:rPr>
                <w:rtl w:val="0"/>
              </w:rPr>
              <w:t xml:space="preserve"> component shows the recordings of the remote engagement</w:t>
            </w:r>
          </w:p>
          <w:p w:rsidR="00000000" w:rsidDel="00000000" w:rsidP="00000000" w:rsidRDefault="00000000" w:rsidRPr="00000000" w14:paraId="00000076">
            <w:pPr>
              <w:widowControl w:val="0"/>
              <w:numPr>
                <w:ilvl w:val="2"/>
                <w:numId w:val="6"/>
              </w:numPr>
              <w:spacing w:after="0" w:afterAutospacing="0" w:before="0" w:beforeAutospacing="0" w:line="240" w:lineRule="auto"/>
              <w:ind w:left="2160" w:hanging="360"/>
            </w:pPr>
            <w:r w:rsidDel="00000000" w:rsidR="00000000" w:rsidRPr="00000000">
              <w:rPr>
                <w:b w:val="1"/>
                <w:bCs w:val="1"/>
                <w:rtl w:val="0"/>
              </w:rPr>
              <w:t xml:space="preserve">Surveys</w:t>
            </w:r>
            <w:r w:rsidDel="00000000" w:rsidR="00000000" w:rsidRPr="00000000">
              <w:rPr>
                <w:rtl w:val="0"/>
              </w:rPr>
              <w:t xml:space="preserve"> provides access to open/completed surveys available for a specific product or territory</w:t>
            </w:r>
          </w:p>
          <w:p w:rsidR="00000000" w:rsidDel="00000000" w:rsidP="00000000" w:rsidRDefault="00000000" w:rsidRPr="00000000" w14:paraId="00000077">
            <w:pPr>
              <w:widowControl w:val="0"/>
              <w:numPr>
                <w:ilvl w:val="2"/>
                <w:numId w:val="6"/>
              </w:numPr>
              <w:spacing w:after="0" w:afterAutospacing="0" w:before="0" w:beforeAutospacing="0" w:line="240" w:lineRule="auto"/>
              <w:ind w:left="2160" w:hanging="360"/>
            </w:pPr>
            <w:r w:rsidDel="00000000" w:rsidR="00000000" w:rsidRPr="00000000">
              <w:rPr>
                <w:b w:val="1"/>
                <w:bCs w:val="1"/>
                <w:rtl w:val="0"/>
              </w:rPr>
              <w:t xml:space="preserve">ExpensesListView</w:t>
            </w:r>
            <w:r w:rsidDel="00000000" w:rsidR="00000000" w:rsidRPr="00000000">
              <w:rPr>
                <w:rtl w:val="0"/>
              </w:rPr>
              <w:t xml:space="preserve"> component allows recording expenses with/without receipts and allocate them to accounts</w:t>
            </w:r>
          </w:p>
          <w:p w:rsidR="00000000" w:rsidDel="00000000" w:rsidP="00000000" w:rsidRDefault="00000000" w:rsidRPr="00000000" w14:paraId="00000078">
            <w:pPr>
              <w:widowControl w:val="0"/>
              <w:numPr>
                <w:ilvl w:val="2"/>
                <w:numId w:val="6"/>
              </w:numPr>
              <w:spacing w:after="0" w:afterAutospacing="0" w:before="0" w:beforeAutospacing="0" w:line="240" w:lineRule="auto"/>
              <w:ind w:left="2160" w:hanging="360"/>
            </w:pPr>
            <w:r w:rsidDel="00000000" w:rsidR="00000000" w:rsidRPr="00000000">
              <w:rPr>
                <w:b w:val="1"/>
                <w:bCs w:val="1"/>
                <w:rtl w:val="0"/>
              </w:rPr>
              <w:t xml:space="preserve">Rating</w:t>
            </w:r>
            <w:r w:rsidDel="00000000" w:rsidR="00000000" w:rsidRPr="00000000">
              <w:rPr>
                <w:rtl w:val="0"/>
              </w:rPr>
              <w:t xml:space="preserve"> component shows the exact same ratings as in the account profile</w:t>
            </w:r>
          </w:p>
          <w:p w:rsidR="00000000" w:rsidDel="00000000" w:rsidP="00000000" w:rsidRDefault="00000000" w:rsidRPr="00000000" w14:paraId="00000079">
            <w:pPr>
              <w:widowControl w:val="0"/>
              <w:numPr>
                <w:ilvl w:val="1"/>
                <w:numId w:val="6"/>
              </w:numPr>
              <w:spacing w:after="0" w:afterAutospacing="0" w:before="0" w:beforeAutospacing="0" w:line="240" w:lineRule="auto"/>
              <w:ind w:left="1440" w:hanging="360"/>
              <w:rPr>
                <w:rFonts w:ascii="Salesforce Sans" w:cs="Salesforce Sans" w:eastAsia="Salesforce Sans" w:hAnsi="Salesforce Sans"/>
                <w:sz w:val="28"/>
                <w:szCs w:val="28"/>
              </w:rPr>
            </w:pPr>
            <w:r w:rsidDel="00000000" w:rsidR="00000000" w:rsidRPr="00000000">
              <w:rPr>
                <w:rtl w:val="0"/>
              </w:rPr>
              <w:t xml:space="preserve">Use </w:t>
            </w:r>
            <w:r w:rsidDel="00000000" w:rsidR="00000000" w:rsidRPr="00000000">
              <w:rPr>
                <w:b w:val="1"/>
                <w:bCs w:val="1"/>
                <w:rtl w:val="0"/>
              </w:rPr>
              <w:t xml:space="preserve">Related List - Life Sciences</w:t>
            </w:r>
            <w:r w:rsidDel="00000000" w:rsidR="00000000" w:rsidRPr="00000000">
              <w:rPr>
                <w:rtl w:val="0"/>
              </w:rPr>
              <w:t xml:space="preserve"> for Attendees and Assessment Tasks. This Life Sciences related list is a powerful platform component that you can use to replace the standard related list. We recommend using this for Attendees and Assessment Tasks so that you can configure your own label, displayed columns, icons and where clause to specify the filtering condition of the displayed records </w:t>
            </w:r>
          </w:p>
          <w:p w:rsidR="00000000" w:rsidDel="00000000" w:rsidP="00000000" w:rsidRDefault="00000000" w:rsidRPr="00000000" w14:paraId="0000007A">
            <w:pPr>
              <w:widowControl w:val="0"/>
              <w:numPr>
                <w:ilvl w:val="1"/>
                <w:numId w:val="6"/>
              </w:numPr>
              <w:spacing w:after="0" w:afterAutospacing="0" w:before="0" w:beforeAutospacing="0" w:line="240" w:lineRule="auto"/>
              <w:ind w:left="1440" w:hanging="360"/>
              <w:rPr>
                <w:rFonts w:ascii="Salesforce Sans" w:cs="Salesforce Sans" w:eastAsia="Salesforce Sans" w:hAnsi="Salesforce Sans"/>
                <w:sz w:val="28"/>
                <w:szCs w:val="28"/>
              </w:rPr>
            </w:pPr>
            <w:r w:rsidDel="00000000" w:rsidR="00000000" w:rsidRPr="00000000">
              <w:rPr>
                <w:rtl w:val="0"/>
              </w:rPr>
              <w:t xml:space="preserve">Use standard </w:t>
            </w:r>
            <w:r w:rsidDel="00000000" w:rsidR="00000000" w:rsidRPr="00000000">
              <w:rPr>
                <w:b w:val="1"/>
                <w:bCs w:val="1"/>
                <w:rtl w:val="0"/>
              </w:rPr>
              <w:t xml:space="preserve">Related List - Single</w:t>
            </w:r>
            <w:r w:rsidDel="00000000" w:rsidR="00000000" w:rsidRPr="00000000">
              <w:rPr>
                <w:rtl w:val="0"/>
              </w:rPr>
              <w:t xml:space="preserve"> for the rest. Remove “New” button for the standard related lists in the Visit page layout because you don’t need to create individual records using “New” button thanks the visit engagement page</w:t>
            </w:r>
          </w:p>
          <w:p w:rsidR="00000000" w:rsidDel="00000000" w:rsidP="00000000" w:rsidRDefault="00000000" w:rsidRPr="00000000" w14:paraId="0000007B">
            <w:pPr>
              <w:widowControl w:val="0"/>
              <w:numPr>
                <w:ilvl w:val="1"/>
                <w:numId w:val="6"/>
              </w:numPr>
              <w:spacing w:after="160" w:before="0" w:beforeAutospacing="0" w:line="240" w:lineRule="auto"/>
              <w:ind w:left="1440" w:hanging="360"/>
              <w:rPr>
                <w:rFonts w:ascii="Salesforce Sans" w:cs="Salesforce Sans" w:eastAsia="Salesforce Sans" w:hAnsi="Salesforce Sans"/>
                <w:sz w:val="28"/>
                <w:szCs w:val="28"/>
              </w:rPr>
            </w:pPr>
            <w:r w:rsidDel="00000000" w:rsidR="00000000" w:rsidRPr="00000000">
              <w:rPr>
                <w:rtl w:val="0"/>
              </w:rPr>
              <w:t xml:space="preserve">Refer to the slide for the list of custom components</w:t>
            </w:r>
          </w:p>
          <w:p w:rsidR="00000000" w:rsidDel="00000000" w:rsidP="00000000" w:rsidRDefault="00000000" w:rsidRPr="00000000" w14:paraId="0000007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Slide 36 -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numPr>
                <w:ilvl w:val="0"/>
                <w:numId w:val="6"/>
              </w:numPr>
              <w:ind w:left="720" w:hanging="360"/>
              <w:rPr>
                <w:b w:val="1"/>
                <w:bCs w:val="1"/>
              </w:rPr>
            </w:pPr>
            <w:r w:rsidDel="00000000" w:rsidR="00000000" w:rsidRPr="00000000">
              <w:rPr>
                <w:b w:val="1"/>
                <w:bCs w:val="1"/>
                <w:rtl w:val="0"/>
              </w:rPr>
              <w:t xml:space="preserve">Actions</w:t>
            </w:r>
            <w:r w:rsidDel="00000000" w:rsidR="00000000" w:rsidRPr="00000000">
              <w:rPr>
                <w:rtl w:val="0"/>
              </w:rPr>
            </w:r>
          </w:p>
          <w:p w:rsidR="00000000" w:rsidDel="00000000" w:rsidP="00000000" w:rsidRDefault="00000000" w:rsidRPr="00000000" w14:paraId="0000007F">
            <w:pPr>
              <w:numPr>
                <w:ilvl w:val="1"/>
                <w:numId w:val="6"/>
              </w:numPr>
              <w:ind w:left="1440" w:hanging="360"/>
            </w:pPr>
            <w:r w:rsidDel="00000000" w:rsidR="00000000" w:rsidRPr="00000000">
              <w:rPr>
                <w:rtl w:val="0"/>
              </w:rPr>
              <w:t xml:space="preserve">Actions are coming from the visit page layout. If dynamic actions are enabled, you can configure them in the lighting app builder</w:t>
            </w:r>
          </w:p>
          <w:p w:rsidR="00000000" w:rsidDel="00000000" w:rsidP="00000000" w:rsidRDefault="00000000" w:rsidRPr="00000000" w14:paraId="00000080">
            <w:pPr>
              <w:numPr>
                <w:ilvl w:val="1"/>
                <w:numId w:val="6"/>
              </w:numPr>
              <w:ind w:left="1440" w:hanging="360"/>
            </w:pPr>
            <w:r w:rsidDel="00000000" w:rsidR="00000000" w:rsidRPr="00000000">
              <w:rPr>
                <w:rtl w:val="0"/>
              </w:rPr>
              <w:t xml:space="preserve">Refer to the slide for the supported actions</w:t>
            </w:r>
          </w:p>
          <w:p w:rsidR="00000000" w:rsidDel="00000000" w:rsidP="00000000" w:rsidRDefault="00000000" w:rsidRPr="00000000" w14:paraId="00000081">
            <w:pPr>
              <w:numPr>
                <w:ilvl w:val="1"/>
                <w:numId w:val="6"/>
              </w:numPr>
              <w:ind w:left="1440" w:hanging="360"/>
            </w:pPr>
            <w:r w:rsidDel="00000000" w:rsidR="00000000" w:rsidRPr="00000000">
              <w:rPr>
                <w:rtl w:val="0"/>
              </w:rPr>
              <w:t xml:space="preserve">Regarding Unlock action to unlock the submitted visit, we have “Unlock submitted visit” setting in admin console to give permission to unlock submitted visits.</w:t>
            </w:r>
          </w:p>
          <w:p w:rsidR="00000000" w:rsidDel="00000000" w:rsidP="00000000" w:rsidRDefault="00000000" w:rsidRPr="00000000" w14:paraId="00000082">
            <w:pPr>
              <w:widowControl w:val="0"/>
              <w:numPr>
                <w:ilvl w:val="1"/>
                <w:numId w:val="6"/>
              </w:numPr>
              <w:spacing w:line="240" w:lineRule="auto"/>
              <w:ind w:left="1440" w:hanging="360"/>
              <w:rPr>
                <w:rFonts w:ascii="Salesforce Sans" w:cs="Salesforce Sans" w:eastAsia="Salesforce Sans" w:hAnsi="Salesforce Sans"/>
                <w:sz w:val="28"/>
                <w:szCs w:val="28"/>
              </w:rPr>
            </w:pPr>
            <w:r w:rsidDel="00000000" w:rsidR="00000000" w:rsidRPr="00000000">
              <w:rPr>
                <w:rtl w:val="0"/>
              </w:rPr>
              <w:t xml:space="preserve">The setting does not control the visibility of the action and the system shows an error if the user does not have the permission</w:t>
            </w:r>
          </w:p>
          <w:p w:rsidR="00000000" w:rsidDel="00000000" w:rsidP="00000000" w:rsidRDefault="00000000" w:rsidRPr="00000000" w14:paraId="00000083">
            <w:pPr>
              <w:widowControl w:val="0"/>
              <w:numPr>
                <w:ilvl w:val="1"/>
                <w:numId w:val="6"/>
              </w:numPr>
              <w:spacing w:line="240" w:lineRule="auto"/>
              <w:ind w:left="1440" w:hanging="360"/>
              <w:rPr>
                <w:rFonts w:ascii="Salesforce Sans" w:cs="Salesforce Sans" w:eastAsia="Salesforce Sans" w:hAnsi="Salesforce Sans"/>
                <w:sz w:val="28"/>
                <w:szCs w:val="28"/>
              </w:rPr>
            </w:pPr>
            <w:r w:rsidDel="00000000" w:rsidR="00000000" w:rsidRPr="00000000">
              <w:rPr>
                <w:rtl w:val="0"/>
              </w:rPr>
              <w:t xml:space="preserve">To hide the button for a specific group of users, add a custom field in User entity and use the field as a filtering criteria of the button</w:t>
            </w:r>
          </w:p>
        </w:tc>
      </w:tr>
    </w:tbl>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lesforc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elp.salesforce.com/s/articleView?id=release-notes.rn_forcecom_lab_expressions_in_comp_labels.htm&amp;release=230&amp;type=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