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Jueves 17 dic</w:t>
      </w:r>
      <w:r>
        <w:rPr>
          <w:color w:val="5D6B71"/>
          <w:sz w:val="22"/>
          <w:szCs w:val="22"/>
        </w:rPr>
        <w:t xml:space="preserve">   Dinámica «Los invisibles»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«Hay personas que hacen posible nuestro día y casi nunca vemos».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En un minuto, entre todos, decimos en voz alta quiénes son en el colegio: conserjería, limpieza, cocina, administración, mantenimiento, monitores de comedor… Después: ¿sabemos cómo se llaman? ¿Cuándo les dimos las gracias por última vez?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Descubrir a Jesús es también ver a quien no se ve. Hoy, cada uno saluda por su nombre a una de estas personas y le da las gracias. Es un gesto pequeño que puede cambiarle el día a alguien.</w:t>
      </w:r>
    </w:p>
    <w:p>
      <w:pPr>
        <w:pStyle w:val="Lista"/>
        <w:numPr>
          <w:ilvl w:val="0"/>
          <w:numId w:val="1"/>
        </w:numPr>
      </w:pPr>
      <w:r>
        <w:rPr/>
        <w:t xml:space="preserve">¿Qué pasaría si mañana no viniera ninguno?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gracias por quienes nos cuidan sin que lo notemos. Bendícelos a ellos y a sus familias».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