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Oración en silencio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«Terminamos la semana parando. Hoy casi no hay palabras: solo tres preguntas y silencio».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Postura cómoda, ojos cerrados si se quiere. La profe lee tres preguntas, con 20-30 segundos de silencio después de cada una: ¿En qué momento de esta semana he estado de verdad presente? ¿Cuándo he estado «ausente», aunque estuviera ahí? ¿Cómo ha ido el reto del móvil en las comidas?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Parar a mirar la semana también es velar. Los jesuitas lo llaman «examen del día»; nosotros podemos hacerlo cada noche en dos minutos.</w:t>
      </w:r>
    </w:p>
    <w:p>
      <w:pPr>
        <w:pStyle w:val="Apartado"/>
      </w:pPr>
      <w:r>
        <w:rPr>
          <w:b/>
          <w:bCs/>
          <w:color w:val="22708C"/>
        </w:rPr>
        <w:t xml:space="preserve">Música de fondo para el silencio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), a volumen bajo mientras se leen las preguntas. Es una canción de adoración: estar ante Dios, sin más.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Señor, por esta semana. Perdón por los momentos en que no estuve. Ayúdame a estar donde estoy».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FYZtJnuCofM" TargetMode="External"/><Relationship Id="rIdL2" Type="http://schemas.openxmlformats.org/officeDocument/2006/relationships/hyperlink" Target="https://www.youtube.com/watch?v=vltzGzkiyXs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