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rosa: domingo Gaudete, el de la alegría». Se colocan las tiras, el lazo y el nudo cúbico de la plantilla 3. «Un lazo une. Esta semana va de eso: de ver y unir».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. «No era él la luz, sino el que daba testimonio de la luz». Cuando le preguntan quién es, Juan responde: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Es casi la misma frase que la cita de nuestro lema: «El reino de Dios está en medio de nosotros» (Lc 17, 21). Jesús se hizo presente en un establo, fuera del foco. Descubrirle hoy es aprender a mirar lo que no sale en ningún feed.</w:t>
      </w:r>
    </w:p>
    <w:p>
      <w:pPr>
        <w:pStyle w:val="Lista"/>
        <w:numPr>
          <w:ilvl w:val="0"/>
          <w:numId w:val="1"/>
        </w:numPr>
      </w:pPr>
      <w:r>
        <w:rPr/>
        <w:t xml:space="preserve">¿Qué cosas buenas pasan a tu alrededor sin que nadie las vea?</w:t>
      </w:r>
    </w:p>
    <w:p>
      <w:pPr>
        <w:pStyle w:val="Lista"/>
        <w:numPr>
          <w:ilvl w:val="0"/>
          <w:numId w:val="1"/>
        </w:numPr>
      </w:pPr>
      <w:r>
        <w:rPr/>
        <w:t xml:space="preserve">¿Dónde crees que está hoy Dios «en medio» de tu vida?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tú estás en medio de nosotros. Danos ojos para reconocerte».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