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«Cerramos el Adviento con la canción de nuestro lema, Aquí y Ahora».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miramos la caja completa. En la celebración de Navidad se abrirá.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La cita de nuestro lema es «El reino de Dios está en medio de nosotros» (Lc 17, 21). Navidad es eso: un Dios que se hace presente en medio de nosotros y se queda. Ahora nos toca a nosotros decir «¡Presente!» con la vida: en casa, con los amigos, en el trabajo, en el mundo.</w:t>
      </w:r>
    </w:p>
    <w:p>
      <w:pPr>
        <w:pStyle w:val="Lista"/>
        <w:numPr>
          <w:ilvl w:val="0"/>
          <w:numId w:val="1"/>
        </w:numPr>
      </w:pPr>
      <w:r>
        <w:rPr/>
        <w:t xml:space="preserve">¿Cuál de las cuatro palabras (ESTAR, HACERSE, DESCUBRIR, RESPONDER) te llevas?</w:t>
      </w:r>
    </w:p>
    <w:p>
      <w:pPr>
        <w:pStyle w:val="Lista"/>
        <w:numPr>
          <w:ilvl w:val="0"/>
          <w:numId w:val="1"/>
        </w:numPr>
      </w:pPr>
      <w:r>
        <w:rPr/>
        <w:t xml:space="preserve">¿Dónde vas a estar presente estas vacaciones?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Señor, por venir aquí y ahora. Bendice a nuestras familias y a quienes lo pasan mal en estas fiestas.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