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22708C"/>
          <w:spacing w:val="30"/>
          <w:sz w:val="20"/>
          <w:szCs w:val="20"/>
        </w:rPr>
        <w:t xml:space="preserve">EUCARISTÍA DE ADVIENTO</w:t>
      </w:r>
    </w:p>
    <w:p>
      <w:pPr>
        <w:pStyle w:val="Ttulo1"/>
        <w:pBdr>
          <w:bottom w:val="single" w:sz="24" w:space="6" w:color="3490B0"/>
        </w:pBdr>
      </w:pPr>
      <w:r>
        <w:rPr>
          <w:b/>
          <w:bCs/>
          <w:color w:val="1D2C33"/>
        </w:rPr>
        <w:t xml:space="preserve">«¡Jesús está aquí!»</w:t>
      </w:r>
    </w:p>
    <w:p>
      <w:pPr>
        <w:pStyle w:val="Apartado"/>
      </w:pPr>
      <w:r>
        <w:rPr>
          <w:b/>
          <w:bCs/>
          <w:color w:val="22708C"/>
        </w:rPr>
        <w:t xml:space="preserve">Objetivos</w:t>
      </w:r>
    </w:p>
    <w:p>
      <w:pPr>
        <w:pStyle w:val="Cuerpo"/>
      </w:pPr>
      <w:r>
        <w:rPr/>
        <w:t xml:space="preserve">Descubrir que en la misa Jesús se hace presente de verdad; participar con gestos, cantos y silencio; ofrecer a Jesús nuestra caja y nuestros regalos para los demás.</w:t>
      </w:r>
    </w:p>
    <w:p>
      <w:pPr>
        <w:pStyle w:val="Apartado"/>
      </w:pPr>
      <w:r>
        <w:rPr>
          <w:b/>
          <w:bCs/>
          <w:color w:val="22708C"/>
        </w:rPr>
        <w:t xml:space="preserve">Temporalización</w:t>
      </w:r>
    </w:p>
    <w:p>
      <w:pPr>
        <w:pStyle w:val="Cuerpo"/>
      </w:pPr>
      <w:r>
        <w:rPr/>
        <w:t xml:space="preserve">30 minutos como máximo, en la 3ª semana (14-18 dic), en la capilla. Es una misa muy sencilla: conviene acordar con el sacerdote las adaptaciones que permite el </w:t>
      </w:r>
      <w:r>
        <w:rPr>
          <w:i/>
          <w:iCs/>
        </w:rPr>
        <w:t xml:space="preserve">Directorio para las Misas con niños</w:t>
      </w:r>
      <w:r>
        <w:rPr/>
        <w:t xml:space="preserve"> (una sola lectura, moniciones breves, cantos con gestos). En Adviento no se dice el Gloria.</w:t>
      </w:r>
    </w:p>
    <w:p>
      <w:pPr>
        <w:pStyle w:val="Apartado"/>
      </w:pPr>
      <w:r>
        <w:rPr>
          <w:b/>
          <w:bCs/>
          <w:color w:val="22708C"/>
        </w:rPr>
        <w:t xml:space="preserve">Lecturas</w:t>
      </w:r>
    </w:p>
    <w:p>
      <w:pPr>
        <w:pStyle w:val="Cuerpo"/>
      </w:pPr>
      <w:r>
        <w:rPr/>
        <w:t xml:space="preserve">Evangelio del III Domingo de Adviento, ciclo B (</w:t>
      </w:r>
      <w:hyperlink r:id="rIdL1" w:history="1">
        <w:r>
          <w:rPr>
            <w:rStyle w:val="Hipervnculo"/>
          </w:rPr>
          <w:t xml:space="preserve">Jn 1, 6-8.19-28</w:t>
        </w:r>
      </w:hyperlink>
      <w:r>
        <w:rPr/>
        <w:t xml:space="preserve">), leído en una versión breve o infantil si el sacerdote lo ve oportuno.</w:t>
      </w:r>
    </w:p>
    <w:p>
      <w:pPr>
        <w:pStyle w:val="Lectura"/>
        <w:keepNext/>
        <w:pBdr>
          <w:left w:val="single" w:sz="24" w:space="10" w:color="3490B0"/>
        </w:pBdr>
        <w:shd w:val="clear" w:color="auto" w:fill="F7F5EF"/>
        <w:spacing w:before="120" w:after="60"/>
      </w:pPr>
      <w:r>
        <w:rPr>
          <w:b/>
          <w:bCs/>
          <w:color w:val="22708C"/>
          <w:spacing w:val="10"/>
          <w:sz w:val="16"/>
          <w:szCs w:val="16"/>
        </w:rPr>
        <w:t xml:space="preserve">LECTURA  </w:t>
      </w:r>
      <w:r>
        <w:rPr>
          <w:color w:val="5D6B71"/>
          <w:sz w:val="18"/>
          <w:szCs w:val="18"/>
        </w:rPr>
        <w:t xml:space="preserve">Evangelio según san Juan  </w:t>
      </w:r>
      <w:r>
        <w:rPr>
          <w:b/>
          <w:bCs/>
          <w:color w:val="22708C"/>
          <w:sz w:val="18"/>
          <w:szCs w:val="18"/>
        </w:rPr>
        <w:t xml:space="preserve">Jn 1, 6-8.19-28</w:t>
      </w:r>
    </w:p>
    <w:p>
      <w:pPr>
        <w:pStyle w:val="Lectura"/>
        <w:keepNext/>
        <w:keepLines/>
        <w:pBdr>
          <w:left w:val="single" w:sz="24" w:space="10" w:color="3490B0"/>
        </w:pBdr>
        <w:shd w:val="clear" w:color="auto" w:fill="F7F5EF"/>
        <w:spacing w:after="80"/>
      </w:pPr>
      <w:r>
        <w:rPr>
          <w:b/>
          <w:color w:val="22708C"/>
          <w:vertAlign w:val="superscript"/>
        </w:rPr>
        <w:t xml:space="preserve">6</w:t>
      </w:r>
      <w:r>
        <w:rPr/>
        <w:t xml:space="preserve">Surgió un hombre enviado por Dios, que se llamaba Juan: </w:t>
      </w:r>
      <w:r>
        <w:rPr>
          <w:b/>
          <w:color w:val="22708C"/>
          <w:vertAlign w:val="superscript"/>
        </w:rPr>
        <w:t xml:space="preserve">7</w:t>
      </w:r>
      <w:r>
        <w:rPr/>
        <w:t xml:space="preserve">este venía como testigo, para dar testimonio de la luz, para que todos creyeran por medio de él. </w:t>
      </w:r>
      <w:r>
        <w:rPr>
          <w:b/>
          <w:color w:val="22708C"/>
          <w:vertAlign w:val="superscript"/>
        </w:rPr>
        <w:t xml:space="preserve">8</w:t>
      </w:r>
      <w:r>
        <w:rPr/>
        <w:t xml:space="preserve">No era él la luz, sino el que daba testimonio de la luz.</w:t>
      </w:r>
    </w:p>
    <w:p>
      <w:pPr>
        <w:pStyle w:val="Lectura"/>
        <w:keepNext/>
        <w:keepLines/>
        <w:pBdr>
          <w:left w:val="single" w:sz="24" w:space="10" w:color="3490B0"/>
        </w:pBdr>
        <w:shd w:val="clear" w:color="auto" w:fill="F7F5EF"/>
        <w:spacing w:after="80"/>
      </w:pPr>
      <w:r>
        <w:rPr>
          <w:b/>
          <w:color w:val="22708C"/>
          <w:vertAlign w:val="superscript"/>
        </w:rPr>
        <w:t xml:space="preserve">19</w:t>
      </w:r>
      <w:r>
        <w:rPr/>
        <w:t xml:space="preserve">Y este es el testimonio de Juan, cuando los judíos enviaron desde Jerusalén sacerdotes y levitas a que le preguntaran: «¿Tú quién eres?». </w:t>
      </w:r>
      <w:r>
        <w:rPr>
          <w:b/>
          <w:color w:val="22708C"/>
          <w:vertAlign w:val="superscript"/>
        </w:rPr>
        <w:t xml:space="preserve">20</w:t>
      </w:r>
      <w:r>
        <w:rPr/>
        <w:t xml:space="preserve">Él confesó y no negó; confesó: «Yo no soy el Mesías». </w:t>
      </w:r>
      <w:r>
        <w:rPr>
          <w:b/>
          <w:color w:val="22708C"/>
          <w:vertAlign w:val="superscript"/>
        </w:rPr>
        <w:t xml:space="preserve">21</w:t>
      </w:r>
      <w:r>
        <w:rPr/>
        <w:t xml:space="preserve">Le preguntaron: «¿Entonces, qué? ¿Eres tú Elías?». Él dijo: «No lo soy». «¿Eres tú el Profeta?». Respondió: «No». </w:t>
      </w:r>
      <w:r>
        <w:rPr>
          <w:b/>
          <w:color w:val="22708C"/>
          <w:vertAlign w:val="superscript"/>
        </w:rPr>
        <w:t xml:space="preserve">22</w:t>
      </w:r>
      <w:r>
        <w:rPr/>
        <w:t xml:space="preserve">Y le dijeron: «¿Quién eres, para que podamos dar una respuesta a los que nos han enviado? ¿Qué dices de ti mismo?». </w:t>
      </w:r>
      <w:r>
        <w:rPr>
          <w:b/>
          <w:color w:val="22708C"/>
          <w:vertAlign w:val="superscript"/>
        </w:rPr>
        <w:t xml:space="preserve">23</w:t>
      </w:r>
      <w:r>
        <w:rPr/>
        <w:t xml:space="preserve">Él contestó: «Yo soy la voz que grita en el desierto: “Allanad el camino del Señor”, como dijo el profeta Isaías». </w:t>
      </w:r>
      <w:r>
        <w:rPr>
          <w:b/>
          <w:color w:val="22708C"/>
          <w:vertAlign w:val="superscript"/>
        </w:rPr>
        <w:t xml:space="preserve">24</w:t>
      </w:r>
      <w:r>
        <w:rPr/>
        <w:t xml:space="preserve">Entre los enviados había fariseos </w:t>
      </w:r>
      <w:r>
        <w:rPr>
          <w:b/>
          <w:color w:val="22708C"/>
          <w:vertAlign w:val="superscript"/>
        </w:rPr>
        <w:t xml:space="preserve">25</w:t>
      </w:r>
      <w:r>
        <w:rPr/>
        <w:t xml:space="preserve">y le preguntaron: «Entonces, ¿por qué bautizas si tú no eres el Mesías, ni Elías, ni el Profeta?». </w:t>
      </w:r>
      <w:r>
        <w:rPr>
          <w:b/>
          <w:color w:val="22708C"/>
          <w:vertAlign w:val="superscript"/>
        </w:rPr>
        <w:t xml:space="preserve">26</w:t>
      </w:r>
      <w:r>
        <w:rPr/>
        <w:t xml:space="preserve">Juan les respondió: «Yo bautizo con agua; en medio de vosotros hay uno que no conocéis, </w:t>
      </w:r>
      <w:r>
        <w:rPr>
          <w:b/>
          <w:color w:val="22708C"/>
          <w:vertAlign w:val="superscript"/>
        </w:rPr>
        <w:t xml:space="preserve">27</w:t>
      </w:r>
      <w:r>
        <w:rPr/>
        <w:t xml:space="preserve">el que viene detrás de mí, y al que no soy digno de desatar la correa de la sandalia». </w:t>
      </w:r>
      <w:r>
        <w:rPr>
          <w:b/>
          <w:color w:val="22708C"/>
          <w:vertAlign w:val="superscript"/>
        </w:rPr>
        <w:t xml:space="preserve">28</w:t>
      </w:r>
      <w:r>
        <w:rPr/>
        <w:t xml:space="preserve">Esto pasaba en Betania, en la otra orilla del Jordán, donde Juan estaba bautizando.</w:t>
      </w:r>
    </w:p>
    <w:p>
      <w:pPr>
        <w:pStyle w:val="Lectura"/>
        <w:pBdr>
          <w:left w:val="single" w:sz="24" w:space="10" w:color="3490B0"/>
        </w:pBdr>
        <w:shd w:val="clear" w:color="auto" w:fill="F7F5EF"/>
        <w:spacing w:after="200"/>
      </w:pPr>
      <w:r>
        <w:rPr>
          <w:i/>
          <w:iCs/>
          <w:color w:val="5D6B71"/>
          <w:sz w:val="15"/>
          <w:szCs w:val="15"/>
        </w:rPr>
        <w:t xml:space="preserve">Sagrada Biblia, versión oficial de la Conferencia Episcopal Española</w:t>
      </w:r>
    </w:p>
    <w:p>
      <w:pPr>
        <w:pStyle w:val="Apartado"/>
      </w:pPr>
      <w:r>
        <w:rPr>
          <w:b/>
          <w:bCs/>
          <w:color w:val="22708C"/>
        </w:rPr>
        <w:t xml:space="preserve">Monición de entrada</w:t>
      </w:r>
    </w:p>
    <w:p>
      <w:pPr>
        <w:pStyle w:val="Cuerpo"/>
      </w:pPr>
      <w:r>
        <w:rPr/>
        <w:t xml:space="preserve">«¡Buenos días! Hoy estamos en la casa de Jesús. Hemos traído nuestra caja de regalo: ya tiene su papel y su lazo naranja. Todavía no sabemos qué hay dentro. Pero hoy, en la misa, Jesús viene de verdad a estar con nosotros. ¡Vamos a recibirle con alegría!».</w:t>
      </w:r>
    </w:p>
    <w:p>
      <w:pPr>
        <w:pStyle w:val="Apartado"/>
      </w:pPr>
      <w:r>
        <w:rPr>
          <w:b/>
          <w:bCs/>
          <w:color w:val="22708C"/>
        </w:rPr>
        <w:t xml:space="preserve">Canto de entrada</w:t>
      </w:r>
    </w:p>
    <w:p>
      <w:pPr>
        <w:pStyle w:val="Cuerpo"/>
      </w:pPr>
      <w:hyperlink r:id="rIdL2" w:history="1">
        <w:r>
          <w:rPr>
            <w:rStyle w:val="Hipervnculo"/>
            <w:i/>
            <w:iCs/>
          </w:rPr>
          <w:t xml:space="preserve">Adviento</w:t>
        </w:r>
        <w:r>
          <w:rPr>
            <w:rStyle w:val="Hipervnculo"/>
          </w:rPr>
          <w:t xml:space="preserve">, de Ixcís</w:t>
        </w:r>
      </w:hyperlink>
      <w:r>
        <w:rPr/>
        <w:t xml:space="preserve">, con los gestos que aprendimos en los Buenos días.</w:t>
      </w:r>
    </w:p>
    <w:p>
      <w:pPr>
        <w:pStyle w:val="Apartado"/>
      </w:pPr>
      <w:r>
        <w:rPr>
          <w:b/>
          <w:bCs/>
          <w:color w:val="22708C"/>
        </w:rPr>
        <w:t xml:space="preserve">Monición a la lectura</w:t>
      </w:r>
    </w:p>
    <w:p>
      <w:pPr>
        <w:pStyle w:val="Cuerpo"/>
      </w:pPr>
      <w:r>
        <w:rPr/>
        <w:t xml:space="preserve">«Juan el Bautista le decía a la gente: «Jesús ya está aquí, en medio de vosotros». Vamos a escucharle con los ojos bien abiertos, las orejas atentas y el corazón contento». Antes del Evangelio nos ponemos de pie y cantamos el Aleluya con palmas.</w:t>
      </w:r>
    </w:p>
    <w:p>
      <w:pPr>
        <w:pStyle w:val="Apartado"/>
      </w:pPr>
      <w:r>
        <w:rPr>
          <w:b/>
          <w:bCs/>
          <w:color w:val="22708C"/>
        </w:rPr>
        <w:t xml:space="preserve">Lectura</w:t>
      </w:r>
    </w:p>
    <w:p>
      <w:pPr>
        <w:pStyle w:val="Cuerpo"/>
      </w:pPr>
      <w:r>
        <w:rPr/>
        <w:t xml:space="preserve">Evangelio (</w:t>
      </w:r>
      <w:hyperlink r:id="rIdL3" w:history="1">
        <w:r>
          <w:rPr>
            <w:rStyle w:val="Hipervnculo"/>
          </w:rPr>
          <w:t xml:space="preserve">Jn 1, 6-8.19-28</w:t>
        </w:r>
      </w:hyperlink>
      <w:r>
        <w:rPr/>
        <w:t xml:space="preserve">).</w:t>
      </w:r>
    </w:p>
    <w:p>
      <w:pPr>
        <w:pStyle w:val="Lectura"/>
        <w:keepNext/>
        <w:pBdr>
          <w:left w:val="single" w:sz="24" w:space="10" w:color="3490B0"/>
        </w:pBdr>
        <w:shd w:val="clear" w:color="auto" w:fill="F7F5EF"/>
        <w:spacing w:before="120" w:after="60"/>
      </w:pPr>
      <w:r>
        <w:rPr>
          <w:b/>
          <w:bCs/>
          <w:color w:val="22708C"/>
          <w:spacing w:val="10"/>
          <w:sz w:val="16"/>
          <w:szCs w:val="16"/>
        </w:rPr>
        <w:t xml:space="preserve">LECTURA  </w:t>
      </w:r>
      <w:r>
        <w:rPr>
          <w:color w:val="5D6B71"/>
          <w:sz w:val="18"/>
          <w:szCs w:val="18"/>
        </w:rPr>
        <w:t xml:space="preserve">Evangelio según san Juan  </w:t>
      </w:r>
      <w:r>
        <w:rPr>
          <w:b/>
          <w:bCs/>
          <w:color w:val="22708C"/>
          <w:sz w:val="18"/>
          <w:szCs w:val="18"/>
        </w:rPr>
        <w:t xml:space="preserve">Jn 1, 6-8.19-28</w:t>
      </w:r>
    </w:p>
    <w:p>
      <w:pPr>
        <w:pStyle w:val="Lectura"/>
        <w:keepNext/>
        <w:keepLines/>
        <w:pBdr>
          <w:left w:val="single" w:sz="24" w:space="10" w:color="3490B0"/>
        </w:pBdr>
        <w:shd w:val="clear" w:color="auto" w:fill="F7F5EF"/>
        <w:spacing w:after="80"/>
      </w:pPr>
      <w:r>
        <w:rPr>
          <w:b/>
          <w:color w:val="22708C"/>
          <w:vertAlign w:val="superscript"/>
        </w:rPr>
        <w:t xml:space="preserve">6</w:t>
      </w:r>
      <w:r>
        <w:rPr/>
        <w:t xml:space="preserve">Surgió un hombre enviado por Dios, que se llamaba Juan: </w:t>
      </w:r>
      <w:r>
        <w:rPr>
          <w:b/>
          <w:color w:val="22708C"/>
          <w:vertAlign w:val="superscript"/>
        </w:rPr>
        <w:t xml:space="preserve">7</w:t>
      </w:r>
      <w:r>
        <w:rPr/>
        <w:t xml:space="preserve">este venía como testigo, para dar testimonio de la luz, para que todos creyeran por medio de él. </w:t>
      </w:r>
      <w:r>
        <w:rPr>
          <w:b/>
          <w:color w:val="22708C"/>
          <w:vertAlign w:val="superscript"/>
        </w:rPr>
        <w:t xml:space="preserve">8</w:t>
      </w:r>
      <w:r>
        <w:rPr/>
        <w:t xml:space="preserve">No era él la luz, sino el que daba testimonio de la luz.</w:t>
      </w:r>
    </w:p>
    <w:p>
      <w:pPr>
        <w:pStyle w:val="Lectura"/>
        <w:keepNext/>
        <w:keepLines/>
        <w:pBdr>
          <w:left w:val="single" w:sz="24" w:space="10" w:color="3490B0"/>
        </w:pBdr>
        <w:shd w:val="clear" w:color="auto" w:fill="F7F5EF"/>
        <w:spacing w:after="80"/>
      </w:pPr>
      <w:r>
        <w:rPr>
          <w:b/>
          <w:color w:val="22708C"/>
          <w:vertAlign w:val="superscript"/>
        </w:rPr>
        <w:t xml:space="preserve">19</w:t>
      </w:r>
      <w:r>
        <w:rPr/>
        <w:t xml:space="preserve">Y este es el testimonio de Juan, cuando los judíos enviaron desde Jerusalén sacerdotes y levitas a que le preguntaran: «¿Tú quién eres?». </w:t>
      </w:r>
      <w:r>
        <w:rPr>
          <w:b/>
          <w:color w:val="22708C"/>
          <w:vertAlign w:val="superscript"/>
        </w:rPr>
        <w:t xml:space="preserve">20</w:t>
      </w:r>
      <w:r>
        <w:rPr/>
        <w:t xml:space="preserve">Él confesó y no negó; confesó: «Yo no soy el Mesías». </w:t>
      </w:r>
      <w:r>
        <w:rPr>
          <w:b/>
          <w:color w:val="22708C"/>
          <w:vertAlign w:val="superscript"/>
        </w:rPr>
        <w:t xml:space="preserve">21</w:t>
      </w:r>
      <w:r>
        <w:rPr/>
        <w:t xml:space="preserve">Le preguntaron: «¿Entonces, qué? ¿Eres tú Elías?». Él dijo: «No lo soy». «¿Eres tú el Profeta?». Respondió: «No». </w:t>
      </w:r>
      <w:r>
        <w:rPr>
          <w:b/>
          <w:color w:val="22708C"/>
          <w:vertAlign w:val="superscript"/>
        </w:rPr>
        <w:t xml:space="preserve">22</w:t>
      </w:r>
      <w:r>
        <w:rPr/>
        <w:t xml:space="preserve">Y le dijeron: «¿Quién eres, para que podamos dar una respuesta a los que nos han enviado? ¿Qué dices de ti mismo?». </w:t>
      </w:r>
      <w:r>
        <w:rPr>
          <w:b/>
          <w:color w:val="22708C"/>
          <w:vertAlign w:val="superscript"/>
        </w:rPr>
        <w:t xml:space="preserve">23</w:t>
      </w:r>
      <w:r>
        <w:rPr/>
        <w:t xml:space="preserve">Él contestó: «Yo soy la voz que grita en el desierto: “Allanad el camino del Señor”, como dijo el profeta Isaías». </w:t>
      </w:r>
      <w:r>
        <w:rPr>
          <w:b/>
          <w:color w:val="22708C"/>
          <w:vertAlign w:val="superscript"/>
        </w:rPr>
        <w:t xml:space="preserve">24</w:t>
      </w:r>
      <w:r>
        <w:rPr/>
        <w:t xml:space="preserve">Entre los enviados había fariseos </w:t>
      </w:r>
      <w:r>
        <w:rPr>
          <w:b/>
          <w:color w:val="22708C"/>
          <w:vertAlign w:val="superscript"/>
        </w:rPr>
        <w:t xml:space="preserve">25</w:t>
      </w:r>
      <w:r>
        <w:rPr/>
        <w:t xml:space="preserve">y le preguntaron: «Entonces, ¿por qué bautizas si tú no eres el Mesías, ni Elías, ni el Profeta?». </w:t>
      </w:r>
      <w:r>
        <w:rPr>
          <w:b/>
          <w:color w:val="22708C"/>
          <w:vertAlign w:val="superscript"/>
        </w:rPr>
        <w:t xml:space="preserve">26</w:t>
      </w:r>
      <w:r>
        <w:rPr/>
        <w:t xml:space="preserve">Juan les respondió: «Yo bautizo con agua; en medio de vosotros hay uno que no conocéis, </w:t>
      </w:r>
      <w:r>
        <w:rPr>
          <w:b/>
          <w:color w:val="22708C"/>
          <w:vertAlign w:val="superscript"/>
        </w:rPr>
        <w:t xml:space="preserve">27</w:t>
      </w:r>
      <w:r>
        <w:rPr/>
        <w:t xml:space="preserve">el que viene detrás de mí, y al que no soy digno de desatar la correa de la sandalia». </w:t>
      </w:r>
      <w:r>
        <w:rPr>
          <w:b/>
          <w:color w:val="22708C"/>
          <w:vertAlign w:val="superscript"/>
        </w:rPr>
        <w:t xml:space="preserve">28</w:t>
      </w:r>
      <w:r>
        <w:rPr/>
        <w:t xml:space="preserve">Esto pasaba en Betania, en la otra orilla del Jordán, donde Juan estaba bautizando.</w:t>
      </w:r>
    </w:p>
    <w:p>
      <w:pPr>
        <w:pStyle w:val="Lectura"/>
        <w:pBdr>
          <w:left w:val="single" w:sz="24" w:space="10" w:color="3490B0"/>
        </w:pBdr>
        <w:shd w:val="clear" w:color="auto" w:fill="F7F5EF"/>
        <w:spacing w:after="200"/>
      </w:pPr>
      <w:r>
        <w:rPr>
          <w:i/>
          <w:iCs/>
          <w:color w:val="5D6B71"/>
          <w:sz w:val="15"/>
          <w:szCs w:val="15"/>
        </w:rPr>
        <w:t xml:space="preserve">Sagrada Biblia, versión oficial de la Conferencia Episcopal Española</w:t>
      </w:r>
    </w:p>
    <w:p>
      <w:pPr>
        <w:pStyle w:val="Apartado"/>
      </w:pPr>
      <w:r>
        <w:rPr>
          <w:b/>
          <w:bCs/>
          <w:color w:val="22708C"/>
        </w:rPr>
        <w:t xml:space="preserve">Credo</w:t>
      </w:r>
    </w:p>
    <w:p>
      <w:pPr>
        <w:pStyle w:val="Cuerpo"/>
      </w:pPr>
      <w:r>
        <w:rPr/>
        <w:t xml:space="preserve">Se omite (misa entre semana).</w:t>
      </w:r>
    </w:p>
    <w:p>
      <w:pPr>
        <w:pStyle w:val="Apartado"/>
      </w:pPr>
      <w:r>
        <w:rPr>
          <w:b/>
          <w:bCs/>
          <w:color w:val="22708C"/>
        </w:rPr>
        <w:t xml:space="preserve">Peticiones</w:t>
      </w:r>
    </w:p>
    <w:p>
      <w:pPr>
        <w:pStyle w:val="Cuerpo"/>
      </w:pPr>
      <w:r>
        <w:rPr/>
        <w:t xml:space="preserve">Las leen niños de 5 años, ayudados por su maestra. Respondemos: «Jesús, escúchanos».</w:t>
      </w:r>
    </w:p>
    <w:p>
      <w:pPr>
        <w:pStyle w:val="Lista"/>
        <w:numPr>
          <w:ilvl w:val="0"/>
          <w:numId w:val="101"/>
        </w:numPr>
      </w:pPr>
      <w:r>
        <w:rPr/>
        <w:t xml:space="preserve">Por el Papa, los obispos y los sacerdotes, para que nos enseñen a querer a Jesús.</w:t>
      </w:r>
    </w:p>
    <w:p>
      <w:pPr>
        <w:pStyle w:val="Lista"/>
        <w:numPr>
          <w:ilvl w:val="0"/>
          <w:numId w:val="101"/>
        </w:numPr>
      </w:pPr>
      <w:r>
        <w:rPr/>
        <w:t xml:space="preserve">Por los niños que no tienen casa, comida o familia en esta Navidad.</w:t>
      </w:r>
    </w:p>
    <w:p>
      <w:pPr>
        <w:pStyle w:val="Lista"/>
        <w:numPr>
          <w:ilvl w:val="0"/>
          <w:numId w:val="101"/>
        </w:numPr>
      </w:pPr>
      <w:r>
        <w:rPr/>
        <w:t xml:space="preserve">Por las familias que recibirán los alimentos de nuestra Operación Kilo.</w:t>
      </w:r>
    </w:p>
    <w:p>
      <w:pPr>
        <w:pStyle w:val="Lista"/>
        <w:numPr>
          <w:ilvl w:val="0"/>
          <w:numId w:val="101"/>
        </w:numPr>
      </w:pPr>
      <w:r>
        <w:rPr/>
        <w:t xml:space="preserve">Por nuestros papás, mamás, abuelos y hermanos.</w:t>
      </w:r>
    </w:p>
    <w:p>
      <w:pPr>
        <w:pStyle w:val="Lista"/>
        <w:numPr>
          <w:ilvl w:val="0"/>
          <w:numId w:val="101"/>
        </w:numPr>
      </w:pPr>
      <w:r>
        <w:rPr/>
        <w:t xml:space="preserve">Por nosotros, para que seamos buenos amigos y ayudemos a los demás.</w:t>
      </w:r>
    </w:p>
    <w:p>
      <w:pPr>
        <w:pStyle w:val="Apartado"/>
      </w:pPr>
      <w:r>
        <w:rPr>
          <w:b/>
          <w:bCs/>
          <w:color w:val="22708C"/>
        </w:rPr>
        <w:t xml:space="preserve">Ofertorio</w:t>
      </w:r>
    </w:p>
    <w:p>
      <w:pPr>
        <w:pStyle w:val="Cuerpo"/>
      </w:pPr>
      <w:r>
        <w:rPr/>
        <w:t xml:space="preserve">Unos niños llevan:</w:t>
      </w:r>
    </w:p>
    <w:p>
      <w:pPr>
        <w:pStyle w:val="Lista"/>
        <w:numPr>
          <w:ilvl w:val="0"/>
          <w:numId w:val="1"/>
        </w:numPr>
      </w:pPr>
      <w:r>
        <w:rPr/>
        <w:t xml:space="preserve">La caja de regalo de la clase: «Te ofrecemos, Jesús, nuestra caja. Todo el Adviento te hemos estado esperando».</w:t>
      </w:r>
    </w:p>
    <w:p>
      <w:pPr>
        <w:pStyle w:val="Lista"/>
        <w:numPr>
          <w:ilvl w:val="0"/>
          <w:numId w:val="1"/>
        </w:numPr>
      </w:pPr>
      <w:r>
        <w:rPr/>
        <w:t xml:space="preserve">Una bolsa de la Operación Kilo: «Te ofrecemos los alimentos para las familias que lo necesitan».</w:t>
      </w:r>
    </w:p>
    <w:p>
      <w:pPr>
        <w:pStyle w:val="Lista"/>
        <w:numPr>
          <w:ilvl w:val="0"/>
          <w:numId w:val="1"/>
        </w:numPr>
      </w:pPr>
      <w:r>
        <w:rPr/>
        <w:t xml:space="preserve">Un dibujo de la clase: «Te ofrecemos nuestros juegos, nuestros amigos y nuestro cole».</w:t>
      </w:r>
    </w:p>
    <w:p>
      <w:pPr>
        <w:pStyle w:val="Lista"/>
        <w:numPr>
          <w:ilvl w:val="0"/>
          <w:numId w:val="1"/>
        </w:numPr>
      </w:pPr>
      <w:r>
        <w:rPr/>
        <w:t xml:space="preserve">El pan y el vino: «Te ofrecemos el pan y el vino, que se convertirán en Jesús».</w:t>
      </w:r>
    </w:p>
    <w:p>
      <w:pPr>
        <w:pStyle w:val="Apartado"/>
      </w:pPr>
      <w:r>
        <w:rPr>
          <w:b/>
          <w:bCs/>
          <w:color w:val="22708C"/>
        </w:rPr>
        <w:t xml:space="preserve">Santo</w:t>
      </w:r>
    </w:p>
    <w:p>
      <w:pPr>
        <w:pStyle w:val="Cuerpo"/>
      </w:pPr>
      <w:r>
        <w:rPr/>
        <w:t xml:space="preserve">Cantado, con gestos (manos arriba en «Santo», palmas en «Hosanna»).</w:t>
      </w:r>
    </w:p>
    <w:p>
      <w:pPr>
        <w:pStyle w:val="Apartado"/>
      </w:pPr>
      <w:r>
        <w:rPr>
          <w:b/>
          <w:bCs/>
          <w:color w:val="22708C"/>
        </w:rPr>
        <w:t xml:space="preserve">Padrenuestro</w:t>
      </w:r>
    </w:p>
    <w:p>
      <w:pPr>
        <w:pStyle w:val="Cuerpo"/>
      </w:pPr>
      <w:r>
        <w:rPr/>
        <w:t xml:space="preserve">Cogidos de la mano, como el lazo de nuestra caja.</w:t>
      </w:r>
    </w:p>
    <w:p>
      <w:pPr>
        <w:pStyle w:val="Apartado"/>
      </w:pPr>
      <w:r>
        <w:rPr>
          <w:b/>
          <w:bCs/>
          <w:color w:val="22708C"/>
        </w:rPr>
        <w:t xml:space="preserve">Paz</w:t>
      </w:r>
    </w:p>
    <w:p>
      <w:pPr>
        <w:pStyle w:val="Cuerpo"/>
      </w:pPr>
      <w:r>
        <w:rPr/>
        <w:t xml:space="preserve">La maestra explica antes cómo darnos la paz: un abrazo o un apretón de manos solo a los compañeros que tenemos al lado, y volvemos a nuestro sitio.</w:t>
      </w:r>
    </w:p>
    <w:p>
      <w:pPr>
        <w:pStyle w:val="Apartado"/>
      </w:pPr>
      <w:r>
        <w:rPr>
          <w:b/>
          <w:bCs/>
          <w:color w:val="22708C"/>
        </w:rPr>
        <w:t xml:space="preserve">Comunión</w:t>
      </w:r>
    </w:p>
    <w:p>
      <w:pPr>
        <w:pStyle w:val="Cuerpo"/>
      </w:pPr>
      <w:r>
        <w:rPr/>
        <w:t xml:space="preserve">Los niños no comulgan todavía, pero se acercan con las manos cruzadas sobre el pecho para que el sacerdote les dé la bendición. Las maestras acompañan la fila y ayudan a que se haga despacio y en silencio. Mientras, suena música tranquila. Después, un minuto de silencio: «Cerramos los ojos y le decimos a Jesús: ¡Gracias por estar aquí!».</w:t>
      </w:r>
    </w:p>
    <w:p>
      <w:pPr>
        <w:pStyle w:val="Apartado"/>
      </w:pPr>
      <w:r>
        <w:rPr>
          <w:b/>
          <w:bCs/>
          <w:color w:val="22708C"/>
        </w:rPr>
        <w:t xml:space="preserve">Acción de gracias</w:t>
      </w:r>
    </w:p>
    <w:p>
      <w:pPr>
        <w:pStyle w:val="Cuerpo"/>
      </w:pPr>
      <w:r>
        <w:rPr/>
        <w:t xml:space="preserve">Repetimos con gestos la oración del Adviento: «Jesús (brazos arriba), aquí (señalamos el suelo) y ahora (palmada) te esperamos (brazos abiertos). ¡Ven, Señor!». Para salir, cantamos </w:t>
      </w:r>
      <w:hyperlink r:id="rIdL4" w:history="1">
        <w:r>
          <w:rPr>
            <w:rStyle w:val="Hipervnculo"/>
            <w:i/>
            <w:iCs/>
          </w:rPr>
          <w:t xml:space="preserve">Qué bien se está cuando se está bien</w:t>
        </w:r>
        <w:r>
          <w:rPr>
            <w:rStyle w:val="Hipervnculo"/>
          </w:rPr>
          <w:t xml:space="preserve">, de Hakuna</w:t>
        </w:r>
      </w:hyperlink>
      <w:r>
        <w:rPr/>
        <w:t xml:space="preserve">.</w:t>
      </w:r>
    </w:p>
    <w:p>
      <w:pPr>
        <w:pStyle w:val="Apartado"/>
      </w:pPr>
      <w:r>
        <w:rPr>
          <w:b/>
          <w:bCs/>
          <w:color w:val="22708C"/>
        </w:rPr>
        <w:t xml:space="preserve">Materiales</w:t>
      </w:r>
    </w:p>
    <w:p>
      <w:pPr>
        <w:pStyle w:val="Cuerpo"/>
      </w:pPr>
      <w:r>
        <w:rPr/>
        <w:t xml:space="preserve">La caja de la clase (símbolo), una bolsa de la Operación Kilo, un dibujo por clase, pan y vino, hoja de peticiones en letra grande, canciones preparadas.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Infantil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  <w:num w:numId="1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conferenciaepiscopal.es/biblia/juan/#cap1" TargetMode="External"/><Relationship Id="rIdL2" Type="http://schemas.openxmlformats.org/officeDocument/2006/relationships/hyperlink" Target="https://youtu.be/D-N7cY4Cq7Q" TargetMode="External"/><Relationship Id="rIdL3" Type="http://schemas.openxmlformats.org/officeDocument/2006/relationships/hyperlink" Target="https://www.conferenciaepiscopal.es/biblia/juan/#cap1" TargetMode="External"/><Relationship Id="rIdL4" Type="http://schemas.openxmlformats.org/officeDocument/2006/relationships/hyperlink" Target="https://www.youtube.com/watch?v=TEt70DEsH_Y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