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Viernes 18 dic</w:t>
      </w:r>
      <w:r>
        <w:rPr>
          <w:color w:val="5D6B71"/>
          <w:sz w:val="22"/>
          <w:szCs w:val="22"/>
        </w:rPr>
        <w:t xml:space="preserve">   Oración de gracias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«Toda la semana hemos dicho cosas bonitas a los compañeros. Hoy damos gracias a Jesús por ellos».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Nos sentamos en corro alrededor de la caja con su lazo. Cada niño que quiera dice: «Gracias, Jesús, por [nombre de un compañero], porque…». La maestra se asegura de que todos sean nombrados al menos una vez.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Cada amigo es un regalo, ¡un presente! En ellos también descubrimos a Jesús. ¿Cómo nos hemos sentido al oír nuestro nombre?</w:t>
      </w:r>
    </w:p>
    <w:p>
      <w:pPr>
        <w:pStyle w:val="Apartado"/>
      </w:pPr>
      <w:r>
        <w:rPr>
          <w:b/>
          <w:bCs/>
          <w:color w:val="C4531A"/>
        </w:rPr>
        <w:t xml:space="preserve">Canción de la alegría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Qué bien se está cuando se está bien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Es la semana Gaudete, la de la alegría: la escuchamos dando palmas y la terminamos con un abrazo al compañero de al lado.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Padrenuestro, cogidos de la mano como un lazo.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TEt70DEsH_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