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C4531A"/>
          <w:spacing w:val="30"/>
          <w:sz w:val="18"/>
          <w:szCs w:val="18"/>
        </w:rPr>
        <w:t xml:space="preserve">3ª SEMANA · DESCUBRIR AL PRESENTE</w:t>
      </w:r>
    </w:p>
    <w:p>
      <w:pPr>
        <w:pStyle w:val="Ttulo2"/>
        <w:pBdr>
          <w:bottom w:val="single" w:sz="12" w:space="6" w:color="EE712A"/>
        </w:pBdr>
      </w:pPr>
      <w:r>
        <w:rPr>
          <w:b/>
          <w:bCs/>
          <w:color w:val="C4531A"/>
        </w:rPr>
        <w:t xml:space="preserve">Viernes 18 dic</w:t>
      </w:r>
      <w:r>
        <w:rPr>
          <w:color w:val="5D6B71"/>
          <w:sz w:val="22"/>
          <w:szCs w:val="22"/>
        </w:rPr>
        <w:t xml:space="preserve">   Oración de intenciones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C4531A"/>
        </w:rPr>
        <w:t xml:space="preserve">Introducción</w:t>
      </w:r>
    </w:p>
    <w:p>
      <w:pPr>
        <w:pStyle w:val="Cuerpo"/>
      </w:pPr>
      <w:r>
        <w:rPr/>
        <w:t xml:space="preserve">«Cerramos la Operación Kilo y la semana de descubrir a Jesús en los demás».</w:t>
      </w:r>
    </w:p>
    <w:p>
      <w:pPr>
        <w:pStyle w:val="Apartado"/>
      </w:pPr>
      <w:r>
        <w:rPr>
          <w:b/>
          <w:bCs/>
          <w:color w:val="C4531A"/>
        </w:rPr>
        <w:t xml:space="preserve">Contenido</w:t>
      </w:r>
    </w:p>
    <w:p>
      <w:pPr>
        <w:pStyle w:val="Cuerpo"/>
      </w:pPr>
      <w:r>
        <w:rPr/>
        <w:t xml:space="preserve">Un minuto de silencio. Después, quien quiera dice en voz alta el nombre de una persona o una situación que lleva en el corazón (un familiar enfermo, un conflicto en el mundo, un amigo que lo pasa mal). Tras cada una, todos: «Tú estás ahí, Señor».</w:t>
      </w:r>
    </w:p>
    <w:p>
      <w:pPr>
        <w:pStyle w:val="Apartado"/>
      </w:pPr>
      <w:r>
        <w:rPr>
          <w:b/>
          <w:bCs/>
          <w:color w:val="C4531A"/>
        </w:rPr>
        <w:t xml:space="preserve">Reflexión</w:t>
      </w:r>
    </w:p>
    <w:p>
      <w:pPr>
        <w:pStyle w:val="Cuerpo"/>
      </w:pPr>
      <w:r>
        <w:rPr/>
        <w:t xml:space="preserve">Rezar por alguien es también una forma de hacerse presente. Repasamos el reto: ¿a qué «invisible» hemos saludado por su nombre?</w:t>
      </w:r>
    </w:p>
    <w:p>
      <w:pPr>
        <w:pStyle w:val="Apartado"/>
      </w:pPr>
      <w:r>
        <w:rPr>
          <w:b/>
          <w:bCs/>
          <w:color w:val="C4531A"/>
        </w:rPr>
        <w:t xml:space="preserve">Canción para cerrar</w:t>
      </w:r>
    </w:p>
    <w:p>
      <w:pPr>
        <w:pStyle w:val="Cuerpo"/>
      </w:pPr>
      <w:hyperlink r:id="rIdL1" w:history="1">
        <w:r>
          <w:rPr>
            <w:rStyle w:val="Hipervnculo"/>
            <w:i/>
            <w:iCs/>
          </w:rPr>
          <w:t xml:space="preserve">Hoy en Belén</w:t>
        </w:r>
        <w:r>
          <w:rPr>
            <w:rStyle w:val="Hipervnculo"/>
          </w:rPr>
          <w:t xml:space="preserve">, de Hakuna Group Music</w:t>
        </w:r>
      </w:hyperlink>
      <w:r>
        <w:rPr/>
        <w:t xml:space="preserve">. Cuenta cómo, entre el ruido y las prisas, Dios llega y lo renueva todo.</w:t>
      </w:r>
    </w:p>
    <w:p>
      <w:pPr>
        <w:pStyle w:val="Apartado"/>
      </w:pPr>
      <w:r>
        <w:rPr>
          <w:b/>
          <w:bCs/>
          <w:color w:val="C4531A"/>
        </w:rPr>
        <w:t xml:space="preserve">Oración</w:t>
      </w:r>
    </w:p>
    <w:p>
      <w:pPr>
        <w:pStyle w:val="Cuerpo"/>
      </w:pPr>
      <w:r>
        <w:rPr/>
        <w:t xml:space="preserve">Padrenuestro.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Bachillerato y CCFF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youtube.com/watch?v=0kl0jwsFjQg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