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vela». Se gira el símbolo de la caja y se lee lo que pone detrás: «Para: ti. De: Dios». «El regalo tiene destinatario. Y pide respuesta».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Lc 1, 26-38</w:t>
        </w:r>
      </w:hyperlink>
      <w:r>
        <w:rPr/>
        <w:t xml:space="preserve">, la Anunciación.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Estamos en una etapa de decisiones: la PAU, las prácticas, qué estudiar, a qué dedicar la vida, con quién compartirla. María tampoco lo tenía todo claro («¿Cómo será eso?», Lc 1, 34), pero respondió: «He aquí la esclava del Señor». No esperó a tenerlo todo resuelto. Dijo sí aquí y ahora, y Dios hizo el resto. Cada alumno recibe su tarjeta de la plantilla 4: delante escribe su nombre y, por detrás, en privado, a qué quiere responder «¡Presente!». La dobla, la pega y la deja dentro de la caja.</w:t>
      </w:r>
    </w:p>
    <w:p>
      <w:pPr>
        <w:pStyle w:val="Lista"/>
        <w:numPr>
          <w:ilvl w:val="0"/>
          <w:numId w:val="1"/>
        </w:numPr>
      </w:pPr>
      <w:r>
        <w:rPr/>
        <w:t xml:space="preserve">¿Qué decisión tienes pendiente?</w:t>
      </w:r>
    </w:p>
    <w:p>
      <w:pPr>
        <w:pStyle w:val="Lista"/>
        <w:numPr>
          <w:ilvl w:val="0"/>
          <w:numId w:val="1"/>
        </w:numPr>
      </w:pPr>
      <w:r>
        <w:rPr/>
        <w:t xml:space="preserve">¿Qué te ayudaría a decir sí sin tenerlo todo claro?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2" w:history="1">
        <w:r>
          <w:rPr>
            <w:rStyle w:val="Hipervnculo"/>
            <w:i/>
            <w:iCs/>
          </w:rPr>
          <w:t xml:space="preserve">Voy</w:t>
        </w:r>
        <w:r>
          <w:rPr>
            <w:rStyle w:val="Hipervnculo"/>
          </w:rPr>
          <w:t xml:space="preserve">, de Álvaro Fraile</w:t>
        </w:r>
      </w:hyperlink>
      <w:r>
        <w:rPr/>
        <w:t xml:space="preserve">. Responder a la llamada con un «voy», como María: la pregunta vocacional de esta etapa. Se escucha antes de escribir la tarjeta. Otra opción: </w:t>
      </w:r>
      <w:hyperlink r:id="rIdL3" w:history="1">
        <w:r>
          <w:rPr>
            <w:rStyle w:val="Hipervnculo"/>
            <w:i/>
            <w:iCs/>
          </w:rPr>
          <w:t xml:space="preserve">¿Para quién soy yo?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4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te fiaste sin verlo todo. Enséñanos a responder «aquí estoy»».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youtube.com/watch?v=hJLKmzVOc9A" TargetMode="External"/><Relationship Id="rIdL3" Type="http://schemas.openxmlformats.org/officeDocument/2006/relationships/hyperlink" Target="https://www.youtube.com/watch?v=Gf89Cbsj6ug" TargetMode="External"/><Relationship Id="rIdL4" Type="http://schemas.openxmlformats.org/officeDocument/2006/relationships/hyperlink" Target="https://www.youtube.com/watch?v=JhTBWuteq7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