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«En medio de vosotros»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que en la Eucaristía Jesús se hace presente de verdad, «en medio de nosotros»; vivir la alegría del Adviento; participar activamente en lecturas, peticiones y ofrendas.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45 minutos, en la 3ª semana (14-18 dic), en la capilla o el salón.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Is 61, 1-2a.10-11</w:t>
        </w:r>
      </w:hyperlink>
      <w:r>
        <w:rPr/>
        <w:t xml:space="preserve"> · Salmo: Magníficat, respuesta «Me alegro con mi Dios» · </w:t>
      </w:r>
      <w:hyperlink r:id="rIdL2" w:history="1">
        <w:r>
          <w:rPr>
            <w:rStyle w:val="Hipervnculo"/>
          </w:rPr>
          <w:t xml:space="preserve">1 Tes 5, 16-24</w:t>
        </w:r>
      </w:hyperlink>
      <w:r>
        <w:rPr/>
        <w:t xml:space="preserve"> · Evangelio: 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. Con el visto bueno del sacerdote se puede leer solo una de las dos primeras lecturas.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Libro de Isaías  </w:t>
      </w:r>
      <w:r>
        <w:rPr>
          <w:b/>
          <w:bCs/>
          <w:color w:val="22708C"/>
          <w:sz w:val="18"/>
          <w:szCs w:val="18"/>
        </w:rPr>
        <w:t xml:space="preserve">Is 61, 1-2a.10-11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</w:t>
      </w:r>
      <w:r>
        <w:rPr/>
        <w:t xml:space="preserve">El Espíritu del Señor, Dios, está sobre mí,</w:t>
      </w:r>
      <w:r>
        <w:br/>
      </w:r>
      <w:r>
        <w:rPr/>
        <w:t xml:space="preserve">porque el Señor me ha ungido.</w:t>
      </w:r>
      <w:r>
        <w:br/>
      </w:r>
      <w:r>
        <w:rPr/>
        <w:t xml:space="preserve">Me ha enviado para dar la buena noticia a los pobres,</w:t>
      </w:r>
      <w:r>
        <w:br/>
      </w:r>
      <w:r>
        <w:rPr/>
        <w:t xml:space="preserve">para curar los corazones desgarrados,</w:t>
      </w:r>
      <w:r>
        <w:br/>
      </w:r>
      <w:r>
        <w:rPr/>
        <w:t xml:space="preserve">proclamar la amnistía a los cautivos,</w:t>
      </w:r>
      <w:r>
        <w:br/>
      </w:r>
      <w:r>
        <w:rPr/>
        <w:t xml:space="preserve">y a los prisioneros la libertad;</w:t>
      </w:r>
      <w:r>
        <w:br/>
      </w:r>
      <w:r>
        <w:rPr>
          <w:b/>
          <w:color w:val="22708C"/>
          <w:vertAlign w:val="superscript"/>
        </w:rPr>
        <w:t xml:space="preserve">2</w:t>
      </w:r>
      <w:r>
        <w:rPr/>
        <w:t xml:space="preserve">para proclamar un año de gracia del Señor,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10</w:t>
      </w:r>
      <w:r>
        <w:rPr/>
        <w:t xml:space="preserve">Desbordo de gozo en el Señor,</w:t>
      </w:r>
      <w:r>
        <w:br/>
      </w:r>
      <w:r>
        <w:rPr/>
        <w:t xml:space="preserve">y me alegro con mi Dios:</w:t>
      </w:r>
      <w:r>
        <w:br/>
      </w:r>
      <w:r>
        <w:rPr/>
        <w:t xml:space="preserve">porque me ha puesto un traje de salvación,</w:t>
      </w:r>
      <w:r>
        <w:br/>
      </w:r>
      <w:r>
        <w:rPr/>
        <w:t xml:space="preserve">y me ha envuelto con un manto de justicia,</w:t>
      </w:r>
      <w:r>
        <w:br/>
      </w:r>
      <w:r>
        <w:rPr/>
        <w:t xml:space="preserve">como novio que se pone la corona,</w:t>
      </w:r>
      <w:r>
        <w:br/>
      </w:r>
      <w:r>
        <w:rPr/>
        <w:t xml:space="preserve">o novia que se adorna con sus joyas.</w:t>
      </w:r>
      <w:r>
        <w:br/>
      </w:r>
      <w:r>
        <w:rPr>
          <w:b/>
          <w:color w:val="22708C"/>
          <w:vertAlign w:val="superscript"/>
        </w:rPr>
        <w:t xml:space="preserve">11</w:t>
      </w:r>
      <w:r>
        <w:rPr/>
        <w:t xml:space="preserve">Como el suelo echa sus brotes,</w:t>
      </w:r>
      <w:r>
        <w:br/>
      </w:r>
      <w:r>
        <w:rPr/>
        <w:t xml:space="preserve">como un jardín hace brotar sus semillas,</w:t>
      </w:r>
      <w:r>
        <w:br/>
      </w:r>
      <w:r>
        <w:rPr/>
        <w:t xml:space="preserve">así el Señor hará brotar la justicia</w:t>
      </w:r>
      <w:r>
        <w:br/>
      </w:r>
      <w:r>
        <w:rPr/>
        <w:t xml:space="preserve">y los himnos ante todos los pueblos.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Llevamos tres semanas preparando la llegada de Jesús: hemos aprendido a estar presentes, a preparar el camino y a descubrirle en los demás. Nuestra caja ya está envuelta y con su lazo naranja. Hoy damos un paso más: en la Eucaristía, Jesús no es un recuerdo ni una idea. Está aquí, en medio de nosotros, en su Palabra y en el pan partido. Le recibimos con alegría».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4" w:history="1">
        <w:r>
          <w:rPr>
            <w:rStyle w:val="Hipervnculo"/>
            <w:i/>
            <w:iCs/>
          </w:rPr>
          <w:t xml:space="preserve">Jesús está llegando</w:t>
        </w:r>
      </w:hyperlink>
      <w:r>
        <w:rPr/>
        <w:t xml:space="preserve">, de César García-Rincón.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«El profeta Isaías anuncia una buena noticia para los pobres y los que sufren. San Pablo nos pide estar siempre alegres, como Don Bosco a sus chicos. María canta su alegría en el Magníficat. Y Juan el Bautista nos avisa: hay uno en medio de vosotros al que no conocéis. Escuchemos con atención». Leen alumnos de 5º y 6º, preparados con antelación.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Respondemos: «Ven, Señor, no tardes».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 y el papa León, para que sean testigos de la luz como Juan.</w:t>
      </w:r>
    </w:p>
    <w:p>
      <w:pPr>
        <w:pStyle w:val="Lista"/>
        <w:numPr>
          <w:ilvl w:val="0"/>
          <w:numId w:val="101"/>
        </w:numPr>
      </w:pPr>
      <w:r>
        <w:rPr/>
        <w:t xml:space="preserve">Por los que gobiernan los países, para que trabajen por la paz y por los más pobres.</w:t>
      </w:r>
    </w:p>
    <w:p>
      <w:pPr>
        <w:pStyle w:val="Lista"/>
        <w:numPr>
          <w:ilvl w:val="0"/>
          <w:numId w:val="101"/>
        </w:numPr>
      </w:pPr>
      <w:r>
        <w:rPr/>
        <w:t xml:space="preserve">Por las personas que pasarán esta Navidad solas, enfermas o sin lo necesario.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nuestras familias y por todos los que trabajan en el colegio.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sepamos reconocer a Jesús en los compañeros, sobre todo en los que están más solos.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Lista"/>
        <w:numPr>
          <w:ilvl w:val="0"/>
          <w:numId w:val="1"/>
        </w:numPr>
      </w:pPr>
      <w:r>
        <w:rPr/>
        <w:t xml:space="preserve">La caja de la clase: «Te ofrecemos, Señor, estas semanas de Adviento y todo lo que hemos preparado para recibirte».</w:t>
      </w:r>
    </w:p>
    <w:p>
      <w:pPr>
        <w:pStyle w:val="Lista"/>
        <w:numPr>
          <w:ilvl w:val="0"/>
          <w:numId w:val="1"/>
        </w:numPr>
      </w:pPr>
      <w:r>
        <w:rPr/>
        <w:t xml:space="preserve">Un móvil o una tablet apagados: «Te ofrecemos el tiempo que hemos dejado las pantallas para estar de verdad con los demás».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lo que compartimos con las familias que lo necesitan».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fruto de la tierra y del trabajo, que se convertirán en tu Cuerpo y en tu Sangre».</w:t>
      </w:r>
    </w:p>
    <w:p>
      <w:pPr>
        <w:pStyle w:val="Cuerpo"/>
      </w:pPr>
      <w:r>
        <w:rPr/>
        <w:t xml:space="preserve">Se puede cantar un canto de ofertorio al final.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Cantado o rezado, cogidos de la mano.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Se explica antes: se da solo a los que están al lado, con serenidad, y se vuelve enseguida a la postura de oración.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Comulgan quienes ya han hecho la Primera Comunión. Los profesores organizan la fila por bancos y participan con los alumnos para que se viva con respeto e interioridad. Los que no comulgan cantan. Después, dos minutos de silencio guiado: «Jesús está en ti. Dale las gracias por algo concreto de estas semanas y pídele por alguien que lo necesite».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Música de fondo: </w:t>
      </w:r>
      <w:hyperlink r:id="rIdL5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</w:t>
        </w:r>
      </w:hyperlink>
      <w:r>
        <w:rPr/>
        <w:t xml:space="preserve"> (vídeo con letra; </w:t>
      </w:r>
      <w:hyperlink r:id="rIdL6" w:history="1">
        <w:r>
          <w:rPr>
            <w:rStyle w:val="Hipervnculo"/>
          </w:rPr>
          <w:t xml:space="preserve">versión original</w:t>
        </w:r>
      </w:hyperlink>
      <w:r>
        <w:rPr/>
        <w:t xml:space="preserve">). Oración final: «Gracias, Señor, porque estás en medio de nosotros. Que salgamos de aquí con los ojos abiertos para verte en los demás y con el corazón alegre para llevarte a casa». Canto de salida: </w:t>
      </w:r>
      <w:hyperlink r:id="rIdL7" w:history="1">
        <w:r>
          <w:rPr>
            <w:rStyle w:val="Hipervnculo"/>
            <w:i/>
            <w:iCs/>
          </w:rPr>
          <w:t xml:space="preserve">Hoy en Belén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una clase (símbolo), un móvil o tablet apagados, alimentos de la Operación Kilo, pan y vino, lecturas y peticiones impresas, equipo de sonido y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isaias/#cap61" TargetMode="External"/><Relationship Id="rIdL2" Type="http://schemas.openxmlformats.org/officeDocument/2006/relationships/hyperlink" Target="https://www.conferenciaepiscopal.es/biblia/1-tesalonicenses/#cap5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youtu.be/U_-I916ryyM" TargetMode="External"/><Relationship Id="rIdL5" Type="http://schemas.openxmlformats.org/officeDocument/2006/relationships/hyperlink" Target="https://www.youtube.com/watch?v=FYZtJnuCofM" TargetMode="External"/><Relationship Id="rIdL6" Type="http://schemas.openxmlformats.org/officeDocument/2006/relationships/hyperlink" Target="https://www.youtube.com/watch?v=vltzGzkiyXs" TargetMode="External"/><Relationship Id="rIdL7" Type="http://schemas.openxmlformats.org/officeDocument/2006/relationships/hyperlink" Target="https://www.youtube.com/watch?v=0kl0jwsFjQ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