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EUCARISTÍA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«Estad siempre alegres»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Vivir la misa como el momento en que Jesús se hace presente de verdad; descubrir la alegría del Adviento (domingo Gaudete); ofrecer lo que hemos vivido estas semanas.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40 minutos, en la 3ª semana (14-18 dic), en la capilla. Acordar con el sacerdote las adaptaciones del </w:t>
      </w:r>
      <w:r>
        <w:rPr>
          <w:i/>
          <w:iCs/>
        </w:rPr>
        <w:t xml:space="preserve">Directorio para las Misas con niños</w:t>
      </w:r>
      <w:r>
        <w:rPr/>
        <w:t xml:space="preserve"> (moniciones breves, participación de los niños). En Adviento no se dice el Gloria.</w:t>
      </w:r>
    </w:p>
    <w:p>
      <w:pPr>
        <w:pStyle w:val="Apartado"/>
      </w:pPr>
      <w:r>
        <w:rPr>
          <w:b/>
          <w:bCs/>
          <w:color w:val="22708C"/>
        </w:rPr>
        <w:t xml:space="preserve">Lecturas (III Domingo de Adviento, ciclo B)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1 Tes 5, 16-24</w:t>
        </w:r>
      </w:hyperlink>
      <w:r>
        <w:rPr/>
        <w:t xml:space="preserve"> · Salmo: Magníficat, con la respuesta «Me alegro con mi Dios» · Evangelio: </w:t>
      </w:r>
      <w:hyperlink r:id="rIdL2" w:history="1">
        <w:r>
          <w:rPr>
            <w:rStyle w:val="Hipervnculo"/>
          </w:rPr>
          <w:t xml:space="preserve">Jn 1, 6-8.19-28</w:t>
        </w:r>
      </w:hyperlink>
      <w:r>
        <w:rPr/>
        <w:t xml:space="preserve">. Si el sacerdote lo prefiere, se usan las lecturas del día.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Primera carta de san Pablo a los Tesalonicenses  </w:t>
      </w:r>
      <w:r>
        <w:rPr>
          <w:b/>
          <w:bCs/>
          <w:color w:val="22708C"/>
          <w:sz w:val="18"/>
          <w:szCs w:val="18"/>
        </w:rPr>
        <w:t xml:space="preserve">1 Tes 5, 16-24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16</w:t>
      </w:r>
      <w:r>
        <w:rPr/>
        <w:t xml:space="preserve">Estad siempre alegres. </w:t>
      </w:r>
      <w:r>
        <w:rPr>
          <w:b/>
          <w:color w:val="22708C"/>
          <w:vertAlign w:val="superscript"/>
        </w:rPr>
        <w:t xml:space="preserve">17</w:t>
      </w:r>
      <w:r>
        <w:rPr/>
        <w:t xml:space="preserve">Sed constantes en orar. </w:t>
      </w:r>
      <w:r>
        <w:rPr>
          <w:b/>
          <w:color w:val="22708C"/>
          <w:vertAlign w:val="superscript"/>
        </w:rPr>
        <w:t xml:space="preserve">18</w:t>
      </w:r>
      <w:r>
        <w:rPr/>
        <w:t xml:space="preserve">Dad gracias en toda ocasión: esta es la voluntad de Dios en Cristo Jesús respecto de vosotros. </w:t>
      </w:r>
      <w:r>
        <w:rPr>
          <w:b/>
          <w:color w:val="22708C"/>
          <w:vertAlign w:val="superscript"/>
        </w:rPr>
        <w:t xml:space="preserve">19</w:t>
      </w:r>
      <w:r>
        <w:rPr/>
        <w:t xml:space="preserve">No apaguéis el espíritu,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no despreciéis las profecías.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Examinadlo todo; quedaos con lo bueno.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Guardaos de toda clase de mal.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Que el mismo Dios de la paz os santifique totalmente, y que todo vuestro espíritu, alma y cuerpo, se mantenga sin reproche hasta la venida de nuestro Señor Jesucristo.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El que os llama es fiel, y él lo realizará.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22708C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22708C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22708C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22708C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22708C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22708C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22708C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Monición de entrada</w:t>
      </w:r>
    </w:p>
    <w:p>
      <w:pPr>
        <w:pStyle w:val="Cuerpo"/>
      </w:pPr>
      <w:r>
        <w:rPr/>
        <w:t xml:space="preserve">«Buenos días. Llevamos casi tres semanas esperando a Jesús. Nuestra caja ya está cerrada y tiene su señal naranja. El domingo pasado se llamaba Gaudete, que significa «alegraos», porque Jesús está muy cerca. Hoy, en la misa, Jesús no solo está cerca: viene de verdad, en su Palabra y en el pan. ¡Le recibimos cantando!».</w:t>
      </w:r>
    </w:p>
    <w:p>
      <w:pPr>
        <w:pStyle w:val="Apartado"/>
      </w:pPr>
      <w:r>
        <w:rPr>
          <w:b/>
          <w:bCs/>
          <w:color w:val="22708C"/>
        </w:rPr>
        <w:t xml:space="preserve">Canto de entrada</w:t>
      </w:r>
    </w:p>
    <w:p>
      <w:pPr>
        <w:pStyle w:val="Cuerpo"/>
      </w:pPr>
      <w:hyperlink r:id="rIdL3" w:history="1">
        <w:r>
          <w:rPr>
            <w:rStyle w:val="Hipervnculo"/>
            <w:i/>
            <w:iCs/>
          </w:rPr>
          <w:t xml:space="preserve">Adviento llegó</w:t>
        </w:r>
        <w:r>
          <w:rPr>
            <w:rStyle w:val="Hipervnculo"/>
          </w:rPr>
          <w:t xml:space="preserve">, de Unai Quirós</w:t>
        </w:r>
      </w:hyperlink>
      <w:r>
        <w:rPr/>
        <w:t xml:space="preserve"> (karaoke con letra; </w:t>
      </w:r>
      <w:hyperlink r:id="rIdL4" w:history="1">
        <w:r>
          <w:rPr>
            <w:rStyle w:val="Hipervnculo"/>
          </w:rPr>
          <w:t xml:space="preserve">versión original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22708C"/>
        </w:rPr>
        <w:t xml:space="preserve">Monición a las lecturas</w:t>
      </w:r>
    </w:p>
    <w:p>
      <w:pPr>
        <w:pStyle w:val="Cuerpo"/>
      </w:pPr>
      <w:r>
        <w:rPr/>
        <w:t xml:space="preserve">«San Pablo escribe a sus amigos: «Estad siempre alegres». Es lo mismo que decía Don Bosco a sus chicos. Después cantaremos con María su canción de alegría. Y en el Evangelio, Juan nos dirá un secreto: Jesús ya está en medio de nosotros». Leen la primera lectura y el salmo alumnos de 3º. Antes del Evangelio nos ponemos de pie y cantamos el Aleluya.</w:t>
      </w:r>
    </w:p>
    <w:p>
      <w:pPr>
        <w:pStyle w:val="Apartado"/>
      </w:pPr>
      <w:r>
        <w:rPr>
          <w:b/>
          <w:bCs/>
          <w:color w:val="22708C"/>
        </w:rPr>
        <w:t xml:space="preserve">Credo</w:t>
      </w:r>
    </w:p>
    <w:p>
      <w:pPr>
        <w:pStyle w:val="Cuerpo"/>
      </w:pPr>
      <w:r>
        <w:rPr/>
        <w:t xml:space="preserve">Se omite (misa entre semana).</w:t>
      </w:r>
    </w:p>
    <w:p>
      <w:pPr>
        <w:pStyle w:val="Apartado"/>
      </w:pPr>
      <w:r>
        <w:rPr>
          <w:b/>
          <w:bCs/>
          <w:color w:val="22708C"/>
        </w:rPr>
        <w:t xml:space="preserve">Peticiones</w:t>
      </w:r>
    </w:p>
    <w:p>
      <w:pPr>
        <w:pStyle w:val="Cuerpo"/>
      </w:pPr>
      <w:r>
        <w:rPr/>
        <w:t xml:space="preserve">Las leen alumnos de 2º y 3º. Respondemos: «Ven, Señor Jesús».</w:t>
      </w:r>
    </w:p>
    <w:p>
      <w:pPr>
        <w:pStyle w:val="Lista"/>
        <w:numPr>
          <w:ilvl w:val="0"/>
          <w:numId w:val="101"/>
        </w:numPr>
      </w:pPr>
      <w:r>
        <w:rPr/>
        <w:t xml:space="preserve">Por la Iglesia, para que anuncie a todos la alegría de la Navidad.</w:t>
      </w:r>
    </w:p>
    <w:p>
      <w:pPr>
        <w:pStyle w:val="Lista"/>
        <w:numPr>
          <w:ilvl w:val="0"/>
          <w:numId w:val="101"/>
        </w:numPr>
      </w:pPr>
      <w:r>
        <w:rPr/>
        <w:t xml:space="preserve">Por los países en guerra y los niños que sufren, para que llegue la paz.</w:t>
      </w:r>
    </w:p>
    <w:p>
      <w:pPr>
        <w:pStyle w:val="Lista"/>
        <w:numPr>
          <w:ilvl w:val="0"/>
          <w:numId w:val="101"/>
        </w:numPr>
      </w:pPr>
      <w:r>
        <w:rPr/>
        <w:t xml:space="preserve">Por las familias que recibirán nuestra Operación Kilo, para que tengan una Navidad feliz.</w:t>
      </w:r>
    </w:p>
    <w:p>
      <w:pPr>
        <w:pStyle w:val="Lista"/>
        <w:numPr>
          <w:ilvl w:val="0"/>
          <w:numId w:val="101"/>
        </w:numPr>
      </w:pPr>
      <w:r>
        <w:rPr/>
        <w:t xml:space="preserve">Por las personas que nos cuidan en el cole y que casi no vemos.</w:t>
      </w:r>
    </w:p>
    <w:p>
      <w:pPr>
        <w:pStyle w:val="Lista"/>
        <w:numPr>
          <w:ilvl w:val="0"/>
          <w:numId w:val="101"/>
        </w:numPr>
      </w:pPr>
      <w:r>
        <w:rPr/>
        <w:t xml:space="preserve">Por nosotros, para que seamos detectives de Jesús y le descubramos en los demás.</w:t>
      </w:r>
    </w:p>
    <w:p>
      <w:pPr>
        <w:pStyle w:val="Apartado"/>
      </w:pPr>
      <w:r>
        <w:rPr>
          <w:b/>
          <w:bCs/>
          <w:color w:val="22708C"/>
        </w:rPr>
        <w:t xml:space="preserve">Ofertorio</w:t>
      </w:r>
    </w:p>
    <w:p>
      <w:pPr>
        <w:pStyle w:val="Lista"/>
        <w:numPr>
          <w:ilvl w:val="0"/>
          <w:numId w:val="1"/>
        </w:numPr>
      </w:pPr>
      <w:r>
        <w:rPr/>
        <w:t xml:space="preserve">La caja de la clase: «Te ofrecemos, Señor, estas semanas de espera y todo lo que hemos preparado».</w:t>
      </w:r>
    </w:p>
    <w:p>
      <w:pPr>
        <w:pStyle w:val="Lista"/>
        <w:numPr>
          <w:ilvl w:val="0"/>
          <w:numId w:val="1"/>
        </w:numPr>
      </w:pPr>
      <w:r>
        <w:rPr/>
        <w:t xml:space="preserve">Una piedra (o un papel arrugado): «Te ofrecemos las piedras que hemos quitado del camino: peleas, enfados, desorden».</w:t>
      </w:r>
    </w:p>
    <w:p>
      <w:pPr>
        <w:pStyle w:val="Lista"/>
        <w:numPr>
          <w:ilvl w:val="0"/>
          <w:numId w:val="1"/>
        </w:numPr>
      </w:pPr>
      <w:r>
        <w:rPr/>
        <w:t xml:space="preserve">Alimentos de la Operación Kilo: «Te ofrecemos lo que compartimos con quien lo necesita».</w:t>
      </w:r>
    </w:p>
    <w:p>
      <w:pPr>
        <w:pStyle w:val="Lista"/>
        <w:numPr>
          <w:ilvl w:val="0"/>
          <w:numId w:val="1"/>
        </w:numPr>
      </w:pPr>
      <w:r>
        <w:rPr/>
        <w:t xml:space="preserve">El pan y el vino: «Te ofrecemos el pan y el vino, que serán el Cuerpo y la Sangre de Jesús».</w:t>
      </w:r>
    </w:p>
    <w:p>
      <w:pPr>
        <w:pStyle w:val="Apartado"/>
      </w:pPr>
      <w:r>
        <w:rPr>
          <w:b/>
          <w:bCs/>
          <w:color w:val="22708C"/>
        </w:rPr>
        <w:t xml:space="preserve">Santo</w:t>
      </w:r>
    </w:p>
    <w:p>
      <w:pPr>
        <w:pStyle w:val="Cuerpo"/>
      </w:pPr>
      <w:r>
        <w:rPr/>
        <w:t xml:space="preserve">Cantado.</w:t>
      </w:r>
    </w:p>
    <w:p>
      <w:pPr>
        <w:pStyle w:val="Apartado"/>
      </w:pPr>
      <w:r>
        <w:rPr>
          <w:b/>
          <w:bCs/>
          <w:color w:val="22708C"/>
        </w:rPr>
        <w:t xml:space="preserve">Padrenuestro</w:t>
      </w:r>
    </w:p>
    <w:p>
      <w:pPr>
        <w:pStyle w:val="Cuerpo"/>
      </w:pPr>
      <w:r>
        <w:rPr/>
        <w:t xml:space="preserve">Cogidos de la mano.</w:t>
      </w:r>
    </w:p>
    <w:p>
      <w:pPr>
        <w:pStyle w:val="Apartado"/>
      </w:pPr>
      <w:r>
        <w:rPr>
          <w:b/>
          <w:bCs/>
          <w:color w:val="22708C"/>
        </w:rPr>
        <w:t xml:space="preserve">Paz</w:t>
      </w:r>
    </w:p>
    <w:p>
      <w:pPr>
        <w:pStyle w:val="Cuerpo"/>
      </w:pPr>
      <w:r>
        <w:rPr/>
        <w:t xml:space="preserve">La profe explica antes el gesto: dar la paz solo a los compañeros de al lado, mirándoles a los ojos, y volver a la postura de oración.</w:t>
      </w:r>
    </w:p>
    <w:p>
      <w:pPr>
        <w:pStyle w:val="Apartado"/>
      </w:pPr>
      <w:r>
        <w:rPr>
          <w:b/>
          <w:bCs/>
          <w:color w:val="22708C"/>
        </w:rPr>
        <w:t xml:space="preserve">Comunión</w:t>
      </w:r>
    </w:p>
    <w:p>
      <w:pPr>
        <w:pStyle w:val="Cuerpo"/>
      </w:pPr>
      <w:r>
        <w:rPr/>
        <w:t xml:space="preserve">Comulgan los que ya han hecho la Primera Comunión. Los profesores organizan la fila por bancos y acompañan para que se haga con respeto. Mientras, suena música tranquila. Después, un momento de silencio guiado: «Jesús está aquí, contigo. Cuéntale en silencio cómo estás y dale las gracias».</w:t>
      </w:r>
    </w:p>
    <w:p>
      <w:pPr>
        <w:pStyle w:val="Apartado"/>
      </w:pPr>
      <w:r>
        <w:rPr>
          <w:b/>
          <w:bCs/>
          <w:color w:val="22708C"/>
        </w:rPr>
        <w:t xml:space="preserve">Acción de gracias</w:t>
      </w:r>
    </w:p>
    <w:p>
      <w:pPr>
        <w:pStyle w:val="Cuerpo"/>
      </w:pPr>
      <w:r>
        <w:rPr/>
        <w:t xml:space="preserve">«Gracias, Jesús, porque estás en medio de nosotros. Ayúdanos a estar siempre alegres y a llevar tu alegría a los demás. ¡Ven, Señor!». Canto final: </w:t>
      </w:r>
      <w:hyperlink r:id="rIdL5" w:history="1">
        <w:r>
          <w:rPr>
            <w:rStyle w:val="Hipervnculo"/>
            <w:i/>
            <w:iCs/>
          </w:rPr>
          <w:t xml:space="preserve">Contigo, María</w:t>
        </w:r>
        <w:r>
          <w:rPr>
            <w:rStyle w:val="Hipervnculo"/>
          </w:rPr>
          <w:t xml:space="preserve">, de Athenas</w:t>
        </w:r>
      </w:hyperlink>
      <w:r>
        <w:rPr/>
        <w:t xml:space="preserve"> (vídeo con letra; </w:t>
      </w:r>
      <w:hyperlink r:id="rIdL6" w:history="1">
        <w:r>
          <w:rPr>
            <w:rStyle w:val="Hipervnculo"/>
          </w:rPr>
          <w:t xml:space="preserve">versión original</w:t>
        </w:r>
      </w:hyperlink>
      <w:r>
        <w:rPr/>
        <w:t xml:space="preserve">) o </w:t>
      </w:r>
      <w:hyperlink r:id="rIdL7" w:history="1">
        <w:r>
          <w:rPr>
            <w:rStyle w:val="Hipervnculo"/>
            <w:i/>
            <w:iCs/>
          </w:rPr>
          <w:t xml:space="preserve">Qué bien se está cuando se está bien</w:t>
        </w:r>
        <w:r>
          <w:rPr>
            <w:rStyle w:val="Hipervnculo"/>
          </w:rPr>
          <w:t xml:space="preserve">, de Hakuna</w:t>
        </w:r>
      </w:hyperlink>
      <w:r>
        <w:rPr/>
        <w:t xml:space="preserve">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La caja de la clase (símbolo), una piedra o papel arrugado, alimentos de la Operación Kilo, pan y vino, lecturas y peticiones impresas en letra grande, canciones preparadas.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  <w:num w:numId="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1-tesalonicenses/#cap5" TargetMode="External"/><Relationship Id="rIdL2" Type="http://schemas.openxmlformats.org/officeDocument/2006/relationships/hyperlink" Target="https://www.conferenciaepiscopal.es/biblia/juan/#cap1" TargetMode="External"/><Relationship Id="rIdL3" Type="http://schemas.openxmlformats.org/officeDocument/2006/relationships/hyperlink" Target="https://www.youtube.com/watch?v=1wqdyuQa0mA" TargetMode="External"/><Relationship Id="rIdL4" Type="http://schemas.openxmlformats.org/officeDocument/2006/relationships/hyperlink" Target="https://youtu.be/bCESJ4JPJ44" TargetMode="External"/><Relationship Id="rIdL5" Type="http://schemas.openxmlformats.org/officeDocument/2006/relationships/hyperlink" Target="https://www.youtube.com/watch?v=URsXU5HdYPA" TargetMode="External"/><Relationship Id="rIdL6" Type="http://schemas.openxmlformats.org/officeDocument/2006/relationships/hyperlink" Target="https://www.youtube.com/watch?v=kkVtd-kam6A" TargetMode="External"/><Relationship Id="rIdL7" Type="http://schemas.openxmlformats.org/officeDocument/2006/relationships/hyperlink" Target="https://www.youtube.com/watch?v=TEt70DEsH_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