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360" w:line="276"/>
      </w:pPr>
      <w:r>
        <w:rPr>
          <w:rFonts w:ascii="Georgia" w:cs="Georgia" w:eastAsia="Georgia" w:hAnsi="Georgia"/>
          <w:b/>
          <w:bCs/>
          <w:color w:val="14103A"/>
          <w:sz w:val="40"/>
          <w:szCs w:val="40"/>
        </w:rPr>
        <w:t xml:space="preserve">Revisão de copy — Home do novo site da SAL</w:t>
      </w:r>
    </w:p>
    <w:p>
      <w:pPr>
        <w:spacing w:after="100" w:before="0" w:line="276"/>
      </w:pPr>
      <w:r>
        <w:rPr>
          <w:rFonts w:ascii="Calibri" w:cs="Calibri" w:eastAsia="Calibri" w:hAnsi="Calibri"/>
          <w:b/>
          <w:bCs/>
          <w:i/>
          <w:iCs/>
          <w:color w:val="6B6880"/>
          <w:sz w:val="19"/>
          <w:szCs w:val="19"/>
        </w:rPr>
        <w:t xml:space="preserve">Versão 4</w:t>
      </w:r>
      <w:r>
        <w:rPr>
          <w:rFonts w:ascii="Calibri" w:cs="Calibri" w:eastAsia="Calibri" w:hAnsi="Calibri"/>
          <w:i/>
          <w:iCs/>
          <w:color w:val="6B6880"/>
          <w:sz w:val="19"/>
          <w:szCs w:val="19"/>
        </w:rPr>
        <w:t xml:space="preserve">, de 28/07/2026. Refeita depois da sua terceira rodada de ajustes.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color w:val="6B6880"/>
          <w:sz w:val="19"/>
          <w:szCs w:val="19"/>
        </w:rPr>
        <w:t xml:space="preserve">Escreva o seu ajuste na linha </w:t>
      </w:r>
      <w:r>
        <w:rPr>
          <w:rFonts w:ascii="Calibri" w:cs="Calibri" w:eastAsia="Calibri" w:hAnsi="Calibri"/>
          <w:b/>
          <w:bCs/>
          <w:i/>
          <w:iCs/>
          <w:color w:val="6B6880"/>
          <w:sz w:val="19"/>
          <w:szCs w:val="19"/>
        </w:rPr>
        <w:t xml:space="preserve">`&gt;&gt; AJUSTE:`</w:t>
      </w:r>
      <w:r>
        <w:rPr>
          <w:rFonts w:ascii="Calibri" w:cs="Calibri" w:eastAsia="Calibri" w:hAnsi="Calibri"/>
          <w:i/>
          <w:iCs/>
          <w:color w:val="6B6880"/>
          <w:sz w:val="19"/>
          <w:szCs w:val="19"/>
        </w:rPr>
        <w:t xml:space="preserve"> logo abaixo de cada bloco.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color w:val="6B6880"/>
          <w:sz w:val="19"/>
          <w:szCs w:val="19"/>
        </w:rPr>
        <w:t xml:space="preserve">O que ficar em branco eu mantenho como está.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O que mudou nesta versão 4: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Fonte trocada.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 Fraunces era a mesma da Colmeia. Entrou a </w:t>
            </w: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Newsreader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, um serifado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editorial de alto contraste. A Glook não deu: ela não existe no Google Fonts, e é por isso que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no blog da SAL aqueles números grandes aparecem numa fonte manuscrita — o navegador está caindo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no </w:t>
            </w:r>
            <w:r>
              <w:rPr>
                <w:rFonts w:ascii="Consolas" w:cs="Consolas" w:eastAsia="Consolas" w:hAnsi="Consolas"/>
                <w:color w:val="2E2B45"/>
                <w:sz w:val="20"/>
                <w:szCs w:val="20"/>
              </w:rPr>
              <w:t xml:space="preserve">cursive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porque o pedido falha. Vale corrigir o blog à parte.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Rótulos de seção sem pílula.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Saiu a cápsula arredondada de fundo transparente. Ficou só o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texto em versalete espaçado, sem borda, sem linha e sem travessão.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Hero sem foto sua.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Entrou a foto das vitrines iluminadas à noite: o cliente e o varejo em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destaque, não o fundador.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Subheadline curta.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Duas linhas, direto ao ponto.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Faixa de marcas removida.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Kopenhagen, Hering e Panvel não são clientes da SAL.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"3 shoppings" aparece uma vez só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, no texto sobre você. Saiu da faixa de números e dos selos.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Auditoria a </w:t>
            </w: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R$ 2.500 em até 6x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, contrato de </w:t>
            </w: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6 meses com cancelamento sem multa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Rodapé com razão social, CNPJ e ícones de Instagram, LinkedIn e WhatsApp.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E nesta versão 4: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Hero com a foto ao fundo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em tela cheia e o título bem maior, no lugar do formato de duas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colunas com a foto em cartão ao lado.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A faixa de números saiu.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No lugar entrou a barra </w:t>
            </w: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"Esta semana no Blog da SAL"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, com o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último artigo publicado, puxado direto do WordPress.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Seção do blog na home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, com os 3 artigos seguintes e as imagens destacadas.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Quadro da auditoria removido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da home. O produto fica guardado para depois.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A sua biografia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substituiu a que eu tinha escrito.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1. Cabeçalho e menu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Menu: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Serviços · Para quem · Método · A SAL · Blog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Botão do topo: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Agendar diagnóstico ↗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2. Primeira dobra (o que a pessoa vê em 3 segundos)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A parte mais importante do site. Se só uma coisa for revisada, que seja esta.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Rótulo (agora sem pílula, só tipografia):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Assessoria de SEO e tráfego pago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(o trecho "quem já quer comprar" aparece em dourado):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Sua loja encontrada por quem já quer comprar.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Subtítulo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(encurtado):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Para loja física e e-commerce. Você aparece na hora em que a pessoa procura o que você vende: no Google, no mapa e no anúncio.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Botões: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1. Agendar diagnóstico ↗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2. Ver como trabalhamos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3. Tem e-commerce? Comece por aqui →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(link discreto)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Imagem: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 foto das vitrines iluminadas à noite, agora ocupando o fundo inteiro do hero, com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um véu indigo por cima para o texto ficar legível.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Se preferir outra das fotos do Drive, me diga qual.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3. Esta semana no Blog da SAL </w:t>
      </w:r>
      <w:r>
        <w:rPr>
          <w:rFonts w:ascii="Georgia" w:cs="Georgia" w:eastAsia="Georgia" w:hAnsi="Georgia"/>
          <w:b/>
          <w:bCs/>
          <w:i/>
          <w:iCs/>
          <w:color w:val="6B6880"/>
          <w:sz w:val="26"/>
          <w:szCs w:val="26"/>
        </w:rPr>
        <w:t xml:space="preserve">(no lugar da faixa de números)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Barra logo abaixo do hero, com o último artigo publicado. Puxa do WordPress em tempo de build e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ainda confere sozinha, no navegador, se saiu post novo depois disso.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Rótulo: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Esta semana no Blog da SAL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Conteúdo: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título do artigo · categoria · data · "Ler o artigo →"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4. Para quem a SAL trabalha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Dois negócios, duas engrenagens diferentes.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Apoio: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Loja de rua e loja online não vendem do mesmo jeito, e o marketing das duas não pode ser o mesmo. A SAL trabalha as duas, com a dose que cada uma pede.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Card 1 — Varejo local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Loja de rua, quiosque, franquia, operação em shopping e rede com várias unidades. O que importa é o cliente encontrar sua loja, ser bem atendido e virar freguês.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Perfil da Empresa no Google no topo do mapa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Anúncio por raio, só para quem consegue chegar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Avaliações respondidas e reputação cuidada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Rede: cada loja com o seu perfil, sua página e seu painel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Card 2 — E-commerce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Loja virtual que precisa crescer com margem, e não só aumentar o número de pedidos.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Shopping, Performance Max e catálogo bem configurados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Meta de retorno calculada sobre comissão, frete e imposto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Produto e categoria ranqueando sem pagar por clique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Sua marca citada nas respostas do ChatGPT e do Gemini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5. Serviços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Agora são 6, e os dois de SEO abrem a lista, com destaque visual.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 que a SAL entrega, na prática.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1. SEO local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Perfil da Empresa no Google, mapa e busca de bairro. Quem pesquisa "perto de mim" precisa achar a sua loja antes de achar a do vizinho. Em rede, cada unidade tem o seu.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2. SEO para e-commerce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Categoria, produto e conteúdo ranqueando para quem já está decidido a comprar. Inclui o trabalho para a sua marca ser citada nas respostas do ChatGPT, do Gemini e do Google.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3. Tráfego pago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Google Ads e Meta Ads com gestão diária e meta de retorno calculada sobre a sua margem. Em loja física, anúncio por raio e medição de visita, não só de clique.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4. Diagnóstico de site e loja virtual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(reformulado)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A gente analisa o seu site como quem vai comprar: onde a pessoa trava, o que falta na página de produto, o que atrapalha no checkout e o que derruba a velocidade. Você recebe os gargalos apontados e a ordem de corrigir.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5. Conteúdo e autoridade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Calendário editorial montado por intenção de busca, artigos otimizados e conteúdo para o Perfil da Empresa. É o que faz o SEO andar mês a mês.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6. Criativo de performance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Peça nova toda semana, com o ângulo de venda definido antes da arte e aprovação sua antes de subir. Entra junto do plano de mídia.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Saiu "Dados e relatório" como serviço solto — virou parte do tráfego pago e da reunião mensal. Faz sentido, ou prefere de volta como item próprio?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6. Metodologia — Marketing na Medida Certa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Etiqueta: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Marketing na Medida Certa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Método baseado em dados.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Texto: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Sal demais estraga o prato, de menos ninguém sente o gosto. Com verba de marketing é igual. A dose certa vem dos seus números: ticket, margem, sazonalidade e o que a concorrência está fazendo. É isso que a gente define antes de começar a gastar.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01 Descobrir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Auditoria das contas de anúncio, da presença no mapa, do site e de três concorrentes seus. No fim, um documento com os gargalos e a ordem de atacar.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02 Desenhar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Verba, canais, metas e calendário definidos antes de qualquer campanha ir para o ar, com base no seu ticket e na sua margem.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03 Disparar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Gestão diária das campanhas, criativo novo toda semana e o SEO avançando mês a mês, com ajuste enquanto roda.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04 Decodificar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Reunião mensal lendo os números juntos. Canal que não se paga sai do plano no mês seguinte.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7. Os três territórios da venda </w:t>
      </w:r>
      <w:r>
        <w:rPr>
          <w:rFonts w:ascii="Georgia" w:cs="Georgia" w:eastAsia="Georgia" w:hAnsi="Georgia"/>
          <w:b/>
          <w:bCs/>
          <w:i/>
          <w:iCs/>
          <w:color w:val="6B6880"/>
          <w:sz w:val="26"/>
          <w:szCs w:val="26"/>
        </w:rPr>
        <w:t xml:space="preserve">(bloco novo, que você aprovou)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Os três territórios da venda.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Apoio: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Toda venda, na loja de rua ou no e-commerce, passa por três momentos. A maior parte das agências trabalha só o primeiro. É no segundo e no terceiro que costuma estar o dinheiro que a sua operação já poderia estar fazendo.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01 Ser encontrado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SEO local, SEO de e-commerce, Perfil da Empresa no Google, presença nas respostas das IAs e anúncio na hora da busca. Antes de convencer alguém, é preciso aparecer para essa pessoa.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02 Ser escolhido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Página de produto, checkout, oferta, avaliações e criativo. Quem chega até você compara com outros três antes de decidir, e o que decide é o que está na tela nesses segundos.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03 Ser lembrado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Base de clientes, WhatsApp, recompra e sazonalidade. Cliente que comprou uma vez e nunca mais ouviu falar de você custou caro duas vezes.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8. Blog da SAL </w:t>
      </w:r>
      <w:r>
        <w:rPr>
          <w:rFonts w:ascii="Georgia" w:cs="Georgia" w:eastAsia="Georgia" w:hAnsi="Georgia"/>
          <w:b/>
          <w:bCs/>
          <w:i/>
          <w:iCs/>
          <w:color w:val="6B6880"/>
          <w:sz w:val="26"/>
          <w:szCs w:val="26"/>
        </w:rPr>
        <w:t xml:space="preserve">(seção nova)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O quadro da Auditoria de Presença Local saiu da home, como você pediu.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Rótulo: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Blog da SAL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 que a gente anda escrevendo.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Conteúdo: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os 3 artigos seguintes ao do destaque, cada um com imagem destacada, categoria,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título, resumo e data. Botão "Ver todos os artigos ↗" ao lado do título.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9. Quem está por trás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Seção em fundo claro, com as suas fotos. É o coração do site — e é a parte que mais mudou.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12 anos como estrategista de marketing, estudando a fundo o comportamento dos clientes.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Agora é o seu texto, como você mandou.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Parágrafo 1: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Marcelo Freitas atua com marketing e comunicação desde 2014. Antes disso, trabalhou com TI, análise de sistemas e criação de sites, base técnica que ainda hoje se reflete no trabalho da SAL.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Parágrafo 2: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Foi gestor de marketing de uma instituição de ensino, responsável por tráfego pago, produção de aulas, gestão de portais e tecnologia. Por cinco anos, atuou como gerente de marketing de uma administradora de shopping centers, conduzindo tenant mix, captação de lojas, produção de eventos e gestão de marcas.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Parágrafo 3: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Coordenou o marketing do Vita Boulevard Gramado desde o lançamento, com expansão comercial de mais de 40 marcas (Kopenhagen, Hering, Panvel, Belshop, Intimissimi, Calzedonia, Tip Top, Grand Cru, entre outras) e ações em parceria com o Festival de Cinema de Gramado, Páscoa, Natal Luz e programação musical. Pela administradora, atendeu também marcas como Unimed, Cacau Show, Natura, Beagle e McDonald's.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Fecho, em destaque: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Em 2024, fundou a SAL.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Botão: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Conhecer a SAL ↗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10. Perguntas frequentes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Ficou alguma dúvida?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1. Qual a diferença entre tráfego pago e tráfego orgânico?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Tráfego pago é quando você paga por clique ou impressão, no Google Ads e no Meta Ads: liga hoje, traz visita hoje, e para quando a verba acaba. Tráfego orgânico vem do SEO, das buscas, do mapa e das respostas das IAs: demora mais pra engrenar e não some quando você para de investir. Os dois se completam, e o que muda de loja pra loja é a dose de cada um.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2. Quanto preciso investir em anúncios para começar?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(com os seus números)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Para e-commerce, trabalhamos com quem tem pelo menos R$ 2.000 por mês para investir em anúncios. Para loja física, R$ 1.500. Abaixo disso a campanha não reúne dado suficiente para otimizar e o dinheiro rende mais em outra frente, normalmente no SEO local. Se for o seu caso, a gente diz isso no diagnóstico.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3. Em quanto tempo aparece resultado?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(SEO em 90 dias, apoiado no Google)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Anúncio responde nas primeiras semanas, com o mês inicial servindo para calibrar público e criativo. Em SEO o próprio Google avisa que leva de quatro meses a um ano. Na nossa experiência os primeiros sinais vêm por volta de 90 dias, e é por isso que o contrato é de 6 meses: abaixo disso você paga o esforço e não colhe o resultado. Quem promete primeira página em 30 dias está vendendo o que não pode entregar.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4. Vocês atendem loja física ou só e-commerce?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As duas. Metade do trabalho é com loja física, quiosque, franquia e operação em shopping, onde o objetivo é fluxo na porta. A outra metade é e-commerce. Quem tem os dois canais recebe um plano que cobre os dois.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5. Vocês atendem rede com várias lojas?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(pergunta nova)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Sim, e é um trabalho que a SAL organizou como serviço próprio. Cada unidade tem o seu Perfil da Empresa no Google, a sua página de localidade, as suas avaliações e a sua campanha por raio, com um painel que compara as lojas entre si. Rede, franquia e operação de shopping entram por aqui.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6. Como funciona o relatório e a reunião mensal?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Todo mês você recebe um documento com o que foi investido, o que voltou, o que o orgânico trouxe e o que muda no mês seguinte. Depois sentamos pra ler os números juntos e decidir o próximo passo. Sem PDF de quarenta páginas e sem gráfico que ninguém explica.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7. Tem fidelidade no contrato?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(resolvido com a sua resposta)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O contrato é de 6 meses, que é o tempo mínimo para o SEO dar resultado. Mas você pode cancelar quando quiser, sem multa, avisando com 30 dias de antecedência. O prazo existe para proteger o trabalho, não para prender você.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11. Chamada final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Vamos olhar a sua operação?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Texto: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Escolha um horário e a gente analisa suas contas de anúncio, sua presença no mapa e a sua concorrência. Você sai com as prioridades na mão, com ou sem proposta depois.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Botão: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Agendar diagnóstico ↗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Garantias: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✓ Resposta em até 1 dia útil · ✓ Diagnóstico sem custo · ✓ Sem compromisso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12. Rodapé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Descrição: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Assessoria de Tráfego Pago e SEO para lojas físicas e e-commerce. Fazemos marketing na medida certa para você vender mais e melhor.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Ícones: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Instagram · LinkedIn · WhatsApp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Linha legal: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SAL ESTRATÉGIAS DE MARKETING LTDA · CNPJ 66.018.951/0001-04 · Porto Alegre, RS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Colunas: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Serviços: Tráfego pago · SEO e tráfego orgânico · Varejo local · E-commerce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 SAL: Quem somos · Marcelo Freitas · Blog da SAL · Materiais gratuitos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Começar: Agendar diagnóstico · Contratar a SAL · WhatsApp · Instagram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360" w:line="276"/>
      </w:pPr>
      <w:r>
        <w:rPr>
          <w:rFonts w:ascii="Georgia" w:cs="Georgia" w:eastAsia="Georgia" w:hAnsi="Georgia"/>
          <w:b/>
          <w:bCs/>
          <w:color w:val="14103A"/>
          <w:sz w:val="40"/>
          <w:szCs w:val="40"/>
        </w:rPr>
        <w:t xml:space="preserve">O que eu ainda preciso de você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1. Diagnóstico.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 CTA fala em "agendar". Prefere agenda com horário (tipo Calendly) ou manter o formulário de 5 perguntas do site atual?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2. Blog da SAL.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 blog pede a fonte Glook ao Google Fonts, que responde </w:t>
            </w:r>
            <w:r>
              <w:rPr>
                <w:rFonts w:ascii="Consolas" w:cs="Consolas" w:eastAsia="Consolas" w:hAnsi="Consolas"/>
                <w:color w:val="2E2B45"/>
                <w:sz w:val="20"/>
                <w:szCs w:val="20"/>
              </w:rPr>
              <w:t xml:space="preserve">400: Font family not found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. Os números grandes das listas estão caindo numa fonte manuscrita. Quer que eu corrija junto?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3. Marcas na sua página.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Kopenhagen, Hering, Panvel, Intimissimi, Calzedonia, Grand Cru e as outras entram na sua página como "marcas com que trabalhei nos shoppings". Confirma essa formulação?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4. Substack.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Quer o ícone do Substack junto dos outros três no rodapé? Se sim, me passe o endereço.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2026-07-28T21:14:21.699Z</dcterms:created>
  <dcterms:modified xsi:type="dcterms:W3CDTF">2026-07-28T21:14:21.699Z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