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360" w:line="276"/>
      </w:pPr>
      <w:r>
        <w:rPr>
          <w:rFonts w:ascii="Georgia" w:cs="Georgia" w:eastAsia="Georgia" w:hAnsi="Georgia"/>
          <w:b/>
          <w:bCs/>
          <w:color w:val="14103A"/>
          <w:sz w:val="40"/>
          <w:szCs w:val="40"/>
        </w:rPr>
        <w:t xml:space="preserve">Revisão de copy — Home do novo site da SAL</w:t>
      </w:r>
    </w:p>
    <w:p>
      <w:pPr>
        <w:spacing w:after="100" w:before="0" w:line="276"/>
      </w:pPr>
      <w:r>
        <w:rPr>
          <w:rFonts w:ascii="Calibri" w:cs="Calibri" w:eastAsia="Calibri" w:hAnsi="Calibri"/>
          <w:b/>
          <w:bCs/>
          <w:i/>
          <w:iCs/>
          <w:color w:val="6B6880"/>
          <w:sz w:val="19"/>
          <w:szCs w:val="19"/>
        </w:rPr>
        <w:t xml:space="preserve">Versão 3</w:t>
      </w:r>
      <w:r>
        <w:rPr>
          <w:rFonts w:ascii="Calibri" w:cs="Calibri" w:eastAsia="Calibri" w:hAnsi="Calibri"/>
          <w:i/>
          <w:iCs/>
          <w:color w:val="6B6880"/>
          <w:sz w:val="19"/>
          <w:szCs w:val="19"/>
        </w:rPr>
        <w:t xml:space="preserve">, de 28/07/2026. Refeita depois da sua segunda rodada de ajustes.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color w:val="6B6880"/>
          <w:sz w:val="19"/>
          <w:szCs w:val="19"/>
        </w:rPr>
        <w:t xml:space="preserve">Escreva o seu ajuste na linha </w:t>
      </w:r>
      <w:r>
        <w:rPr>
          <w:rFonts w:ascii="Calibri" w:cs="Calibri" w:eastAsia="Calibri" w:hAnsi="Calibri"/>
          <w:b/>
          <w:bCs/>
          <w:i/>
          <w:iCs/>
          <w:color w:val="6B6880"/>
          <w:sz w:val="19"/>
          <w:szCs w:val="19"/>
        </w:rPr>
        <w:t xml:space="preserve">`&gt;&gt; AJUSTE:`</w:t>
      </w:r>
      <w:r>
        <w:rPr>
          <w:rFonts w:ascii="Calibri" w:cs="Calibri" w:eastAsia="Calibri" w:hAnsi="Calibri"/>
          <w:i/>
          <w:iCs/>
          <w:color w:val="6B6880"/>
          <w:sz w:val="19"/>
          <w:szCs w:val="19"/>
        </w:rPr>
        <w:t xml:space="preserve"> logo abaixo de cada bloco.</w:t>
      </w:r>
    </w:p>
    <w:p>
      <w:pPr>
        <w:spacing w:after="100" w:before="0" w:line="276"/>
      </w:pPr>
      <w:r>
        <w:rPr>
          <w:rFonts w:ascii="Calibri" w:cs="Calibri" w:eastAsia="Calibri" w:hAnsi="Calibri"/>
          <w:i/>
          <w:iCs/>
          <w:color w:val="6B6880"/>
          <w:sz w:val="19"/>
          <w:szCs w:val="19"/>
        </w:rPr>
        <w:t xml:space="preserve">O que ficar em branco eu mantenho como está.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O que mudou nesta versão 3: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Fonte trocada.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 Fraunces era a mesma da Colmeia. Entrou a </w:t>
            </w: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Newsreader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, um serifado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editorial de alto contraste. A Glook não deu: ela não existe no Google Fonts, e é por isso que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no blog da SAL aqueles números grandes aparecem numa fonte manuscrita — o navegador está caindo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no </w:t>
            </w:r>
            <w:r>
              <w:rPr>
                <w:rFonts w:ascii="Consolas" w:cs="Consolas" w:eastAsia="Consolas" w:hAnsi="Consolas"/>
                <w:color w:val="2E2B45"/>
                <w:sz w:val="20"/>
                <w:szCs w:val="20"/>
              </w:rPr>
              <w:t xml:space="preserve">cursive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porque o pedido falha. Vale corrigir o blog à parte.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Rótulos de seção sem pílula.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Saiu a cápsula arredondada de fundo transparente. Ficou só o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texto em versalete espaçado, sem borda, sem linha e sem travessão.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Hero sem foto sua.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Entrou a foto das vitrines iluminadas à noite: o cliente e o varejo em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 destaque, não o fundador.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Subheadline curta.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Duas linhas, direto ao ponto.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Faixa de marcas removida.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Kopenhagen, Hering e Panvel não são clientes da SAL.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"3 shoppings" aparece uma vez só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, no texto sobre você. Saiu da faixa de números e dos selos.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Auditoria a </w:t>
            </w: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R$ 2.500 em até 6x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, contrato de </w:t>
            </w: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6 meses com cancelamento sem multa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Rodapé com razão social, CNPJ e ícones de Instagram, LinkedIn e WhatsApp.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1. Cabeçalho e menu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Menu: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Serviços · Para quem · Método · A SAL · Blog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Botão do topo: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Agendar diagnóstico ↗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2. Primeira dobra (o que a pessoa vê em 3 segundos)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A parte mais importante do site. Se só uma coisa for revisada, que seja esta.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Rótulo (agora sem pílula, só tipografia):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Assessoria de SEO e tráfego pago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(o trecho "quem já quer comprar" aparece em dourado):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Sua loja encontrada por quem já quer comprar.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Subtítulo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(encurtado):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Para loja física e e-commerce. Você aparece na hora em que a pessoa procura o que você vende: no Google, no mapa e no anúncio.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Botões: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1. Agendar diagnóstico ↗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2. Ver como trabalhamos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3. Tem e-commerce? Comece por aqui →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(link discreto)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Imagem: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foto das vitrines iluminadas à noite. Sem selos por cima, sem foto sua.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Se preferir outra das fotos do Drive, me diga qual.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3. Os três números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A faixa de marcas foi removida. Os selos do hero também.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12 anos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de marketing, cinco deles em shopping center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2 frentes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tráfego orgânico e tráfego pago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90 dias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para os primeiros sinais de SEO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4. Para quem a SAL trabalha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Dois negócios, duas engrenagens diferentes.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Apoio: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Loja de rua e loja online não vendem do mesmo jeito, e o marketing das duas não pode ser o mesmo. A SAL trabalha as duas, com a dose que cada uma pede.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Card 1 — Varejo local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Loja de rua, quiosque, franquia, operação em shopping e rede com várias unidades. O que importa é o cliente encontrar sua loja, ser bem atendido e virar freguês.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Perfil da Empresa no Google no topo do mapa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Anúncio por raio, só para quem consegue chegar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Avaliações respondidas e reputação cuidada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Rede: cada loja com o seu perfil, sua página e seu painel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Card 2 — E-commerce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Loja virtual que precisa crescer com margem, e não só aumentar o número de pedidos.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Shopping, Performance Max e catálogo bem configurados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Meta de retorno calculada sobre comissão, frete e imposto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Produto e categoria ranqueando sem pagar por clique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Sua marca citada nas respostas do ChatGPT e do Gemini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5. Serviços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Agora são 6, e os dois de SEO abrem a lista, com destaque visual.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 que a SAL entrega, na prática.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1. SEO local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Perfil da Empresa no Google, mapa e busca de bairro. Quem pesquisa "perto de mim" precisa achar a sua loja antes de achar a do vizinho. Em rede, cada unidade tem o seu.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2. SEO para e-commerce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Categoria, produto e conteúdo ranqueando para quem já está decidido a comprar. Inclui o trabalho para a sua marca ser citada nas respostas do ChatGPT, do Gemini e do Google.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3. Tráfego pago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Google Ads e Meta Ads com gestão diária e meta de retorno calculada sobre a sua margem. Em loja física, anúncio por raio e medição de visita, não só de clique.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4. Diagnóstico de site e loja virtual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(reformulado)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A gente analisa o seu site como quem vai comprar: onde a pessoa trava, o que falta na página de produto, o que atrapalha no checkout e o que derruba a velocidade. Você recebe os gargalos apontados e a ordem de corrigir.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5. Conteúdo e autoridade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Calendário editorial montado por intenção de busca, artigos otimizados e conteúdo para o Perfil da Empresa. É o que faz o SEO andar mês a mês.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6. Criativo de performance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Peça nova toda semana, com o ângulo de venda definido antes da arte e aprovação sua antes de subir. Entra junto do plano de mídia.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Saiu "Dados e relatório" como serviço solto — virou parte do tráfego pago e da reunião mensal. Faz sentido, ou prefere de volta como item próprio?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6. Metodologia — Marketing na Medida Certa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Etiqueta: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Marketing na Medida Certa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Método baseado em dados.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Texto: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Sal demais estraga o prato, de menos ninguém sente o gosto. Com verba de marketing é igual. A dose certa vem dos seus números: ticket, margem, sazonalidade e o que a concorrência está fazendo. É isso que a gente define antes de começar a gastar.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01 Descobrir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Auditoria das contas de anúncio, da presença no mapa, do site e de três concorrentes seus. No fim, um documento com os gargalos e a ordem de atacar.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02 Desenhar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Verba, canais, metas e calendário definidos antes de qualquer campanha ir para o ar, com base no seu ticket e na sua margem.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03 Disparar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Gestão diária das campanhas, criativo novo toda semana e o SEO avançando mês a mês, com ajuste enquanto roda.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04 Decodificar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Reunião mensal lendo os números juntos. Canal que não se paga sai do plano no mês seguinte.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7. Os três territórios da venda </w:t>
      </w:r>
      <w:r>
        <w:rPr>
          <w:rFonts w:ascii="Georgia" w:cs="Georgia" w:eastAsia="Georgia" w:hAnsi="Georgia"/>
          <w:b/>
          <w:bCs/>
          <w:i/>
          <w:iCs/>
          <w:color w:val="6B6880"/>
          <w:sz w:val="26"/>
          <w:szCs w:val="26"/>
        </w:rPr>
        <w:t xml:space="preserve">(bloco novo, que você aprovou)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Os três territórios da venda.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Apoio: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Toda venda, na loja de rua ou no e-commerce, passa por três momentos. A maior parte das agências trabalha só o primeiro. É no segundo e no terceiro que costuma estar o dinheiro que a sua operação já poderia estar fazendo.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01 Ser encontrado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SEO local, SEO de e-commerce, Perfil da Empresa no Google, presença nas respostas das IAs e anúncio na hora da busca. Antes de convencer alguém, é preciso aparecer para essa pessoa.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02 Ser escolhido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Página de produto, checkout, oferta, avaliações e criativo. Quem chega até você compara com outros três antes de decidir, e o que decide é o que está na tela nesses segundos.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03 Ser lembrado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— Base de clientes, WhatsApp, recompra e sazonalidade. Cliente que comprou uma vez e nunca mais ouviu falar de você custou caro duas vezes.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8. Auditoria de Presença Local </w:t>
      </w:r>
      <w:r>
        <w:rPr>
          <w:rFonts w:ascii="Georgia" w:cs="Georgia" w:eastAsia="Georgia" w:hAnsi="Georgia"/>
          <w:b/>
          <w:bCs/>
          <w:i/>
          <w:iCs/>
          <w:color w:val="6B6880"/>
          <w:sz w:val="26"/>
          <w:szCs w:val="26"/>
        </w:rPr>
        <w:t xml:space="preserve">(bloco novo, R$ 2.500)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Etiqueta: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Para começar sem contrato mensal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Auditoria de Presença Local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Texto: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 gente analisa o seu Perfil da Empresa no Google, a sua posição no mapa nas buscas que interessam, as suas avaliações e três concorrentes da sua região. Você recebe um plano de correções em ordem de prioridade, com o que dá para resolver na mesma semana separado do que leva mais tempo.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O que entra: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Diagnóstico do Perfil da Empresa no Google, item a item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Sua posição no mapa em até 10 buscas da sua região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Comparação com três concorrentes seus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Análise das avaliações e do que fazer com as negativas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Plano de correções priorizado, com prazo de cada uma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Com o preço em R$ 2.500 o escopo ficou bem dimensionado. Se quiser incluir mais alguma coisa, me diga.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Preço: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R$ 2.500 · em até 6x · entrega em até 15 dias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Observação: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Trabalho fechado. Sem contrato mensal e sem obrigação de seguir com a SAL depois.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9. Quem está por trás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Seção em fundo claro, com as suas fotos. É o coração do site — e é a parte que mais mudou.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12 anos como estrategista de marketing, estudando a fundo o comportamento dos clientes.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Frase de destaque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(é a tese do site inteiro, vale revisar com carinho)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: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Quem trabalha com shopping center convive com uma pergunta só: quanta gente entrou. É a mesma pergunta que a gente faz de toda campanha.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Parágrafo 1: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Marcelo Freitas foi gerente de marketing de uma administradora de shopping centers. Coordenou o marketing do Vita Boulevard Gramado desde o lançamento, participou da reestruturação do Rua da Praia e do Lindóia, e da gestão da Galeria Chaves Barcellos, onde acompanhou a chegada da primeira Starbucks de Porto Alegre.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Parágrafo 2: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Foram anos sentando com lojista toda semana, olhando o que enche uma loja em dezembro e o que a esvazia em fevereiro, em dezenas de operações ao mesmo tempo. A SAL nasceu em 2024 para fazer esse trabalho do outro lado, junto de quem tem a loja. Rua da Praia, Lindóia e Chaves Barcellos seguem com a gente até hoje, em consultoria.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Botão: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Conhecer a SAL ↗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10. Perguntas frequentes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Ficou alguma dúvida?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1. Qual a diferença entre tráfego pago e tráfego orgânico?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Tráfego pago é quando você paga por clique ou impressão, no Google Ads e no Meta Ads: liga hoje, traz visita hoje, e para quando a verba acaba. Tráfego orgânico vem do SEO, das buscas, do mapa e das respostas das IAs: demora mais pra engrenar e não some quando você para de investir. Os dois se completam, e o que muda de loja pra loja é a dose de cada um.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2. Quanto preciso investir em anúncios para começar?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(com os seus números)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Para e-commerce, trabalhamos com quem tem pelo menos R$ 2.000 por mês para investir em anúncios. Para loja física, R$ 1.500. Abaixo disso a campanha não reúne dado suficiente para otimizar e o dinheiro rende mais em outra frente, normalmente no SEO local. Se for o seu caso, a gente diz isso no diagnóstico.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3. Em quanto tempo aparece resultado?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(SEO em 90 dias, apoiado no Google)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Anúncio responde nas primeiras semanas, com o mês inicial servindo para calibrar público e criativo. Em SEO o próprio Google avisa que leva de quatro meses a um ano. Na nossa experiência os primeiros sinais vêm por volta de 90 dias, e é por isso que o contrato é de 6 meses: abaixo disso você paga o esforço e não colhe o resultado. Quem promete primeira página em 30 dias está vendendo o que não pode entregar.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4. Vocês atendem loja física ou só e-commerce?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As duas. Metade do trabalho é com loja física, quiosque, franquia e operação em shopping, onde o objetivo é fluxo na porta. A outra metade é e-commerce. Quem tem os dois canais recebe um plano que cobre os dois.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5. Vocês atendem rede com várias lojas?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(pergunta nova)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Sim, e é um trabalho que a SAL organizou como serviço próprio. Cada unidade tem o seu Perfil da Empresa no Google, a sua página de localidade, as suas avaliações e a sua campanha por raio, com um painel que compara as lojas entre si. Rede, franquia e operação de shopping entram por aqui.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6. Dá para começar com algo menor antes de contratar mensal?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(pergunta nova)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Dá. A Auditoria de Presença Local custa R$ 2.500, parcelável em até 6 vezes, e fica pronta em até 15 dias. A gente analisa o seu Perfil da Empresa no Google, a sua posição no mapa, as suas avaliações e três concorrentes da sua região, e entrega um plano de correções priorizado. É um trabalho fechado, sem contrato mensal e sem obrigação de seguir com a gente depois.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7. Como funciona o relatório e a reunião mensal?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Todo mês você recebe um documento com o que foi investido, o que voltou, o que o orgânico trouxe e o que muda no mês seguinte. Depois sentamos pra ler os números juntos e decidir o próximo passo. Sem PDF de quarenta páginas e sem gráfico que ninguém explica.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8. Tem fidelidade no contrato?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6880"/>
                <w:sz w:val="20"/>
                <w:szCs w:val="20"/>
              </w:rPr>
              <w:t xml:space="preserve">(resolvido com a sua resposta)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O contrato é de 6 meses, que é o tempo mínimo para o SEO dar resultado. Mas você pode cancelar quando quiser, sem multa, avisando com 30 dias de antecedência. O prazo existe para proteger o trabalho, não para prender você.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11. Chamada final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Título: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Vamos olhar a sua operação?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Texto: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Escolha um horário e a gente analisa suas contas de anúncio, sua presença no mapa e a sua concorrência. Você sai com as prioridades na mão, com ou sem proposta depois.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Botão: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Agendar diagnóstico ↗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Garantias: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✓ Resposta em até 1 dia útil · ✓ Diagnóstico sem custo · ✓ Sem compromisso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color="D9D4C6" w:sz="6" w:space="8"/>
        </w:pBdr>
        <w:spacing w:after="140" w:before="320" w:line="276"/>
      </w:pPr>
      <w:r>
        <w:rPr>
          <w:rFonts w:ascii="Georgia" w:cs="Georgia" w:eastAsia="Georgia" w:hAnsi="Georgia"/>
          <w:b/>
          <w:bCs/>
          <w:color w:val="A88940"/>
          <w:sz w:val="26"/>
          <w:szCs w:val="26"/>
        </w:rPr>
        <w:t xml:space="preserve">12. Rodapé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Descrição: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Assessoria de Tráfego Pago e SEO para lojas físicas e e-commerce. Fazemos marketing na medida certa para você vender mais e melhor.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Ícones: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Instagram · LinkedIn · WhatsApp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Linha legal: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SAL ESTRATÉGIAS DE MARKETING LTDA · CNPJ 66.018.951/0001-04 · Porto Alegre, RS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Colunas: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Serviços: Tráfego pago · SEO e tráfego orgânico · Varejo local · E-commerce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A SAL: Quem somos · Marcelo Freitas · Blog da SAL · Materiais gratuitos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Começar: Agendar diagnóstico · Contratar a SAL · WhatsApp · Instagram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360" w:line="276"/>
      </w:pPr>
      <w:r>
        <w:rPr>
          <w:rFonts w:ascii="Georgia" w:cs="Georgia" w:eastAsia="Georgia" w:hAnsi="Georgia"/>
          <w:b/>
          <w:bCs/>
          <w:color w:val="14103A"/>
          <w:sz w:val="40"/>
          <w:szCs w:val="40"/>
        </w:rPr>
        <w:t xml:space="preserve">O que eu ainda preciso de você</w:t>
      </w:r>
    </w:p>
    <w:tbl>
      <w:tblPr>
        <w:tblW w:type="dxa" w:w="10400"/>
        <w:tblBorders>
          <w:top w:val="single" w:color="D9D4C6" w:sz="4"/>
          <w:left w:val="single" w:color="D9D4C6" w:sz="4"/>
          <w:bottom w:val="single" w:color="D9D4C6" w:sz="4"/>
          <w:right w:val="single" w:color="D9D4C6" w:sz="4"/>
          <w:insideH w:val="single" w:color="D9D4C6" w:sz="4"/>
          <w:insideV w:val="single" w:color="D9D4C6" w:sz="4"/>
        </w:tblBorders>
      </w:tblPr>
      <w:tblGrid>
        <w:gridCol w:w="6900"/>
        <w:gridCol w:w="3500"/>
      </w:tblGrid>
      <w:tr>
        <w:trPr>
          <w:tblHeader/>
        </w:trPr>
        <w:tc>
          <w:tcPr>
            <w:tcW w:type="dxa" w:w="69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TEXTO ATUAL DO SITE</w:t>
            </w:r>
          </w:p>
        </w:tc>
        <w:tc>
          <w:tcPr>
            <w:tcW w:type="dxa" w:w="3500"/>
            <w:shd w:fill="14103A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6"/>
                <w:szCs w:val="16"/>
              </w:rPr>
              <w:t xml:space="preserve">SEU AJUSTE / COMENTÁRIO</w:t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1. Escopo da Auditoria de R$ 2.500.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Quer incluir mais alguma coisa agora que o valor subiu?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2. Diagnóstico.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 CTA fala em "agendar". Prefere agenda com horário (tipo Calendly) ou manter o formulário de 5 perguntas do site atual?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3. Blog da SAL.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O blog pede a fonte Glook ao Google Fonts, que responde </w:t>
            </w:r>
            <w:r>
              <w:rPr>
                <w:rFonts w:ascii="Consolas" w:cs="Consolas" w:eastAsia="Consolas" w:hAnsi="Consolas"/>
                <w:color w:val="2E2B45"/>
                <w:sz w:val="20"/>
                <w:szCs w:val="20"/>
              </w:rPr>
              <w:t xml:space="preserve">400: Font family not found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. Os números grandes das listas estão caindo numa fonte manuscrita. Quer que eu corrija junto?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4. Marcas na sua página.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Kopenhagen, Hering, Panvel, Intimissimi, Calzedonia, Grand Cru e as outras entram na sua página como "marcas com que trabalhei nos shoppings". Confirma essa formulação?</w:t>
            </w:r>
          </w:p>
        </w:tc>
        <w:tc>
          <w:tcPr>
            <w:tcW w:type="dxa" w:w="3500"/>
            <w:shd w:fill="F7F4EC" w:color="auto" w:val="clear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9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2E2B45"/>
                <w:sz w:val="20"/>
                <w:szCs w:val="20"/>
              </w:rPr>
              <w:t xml:space="preserve">5. Substack.</w:t>
            </w: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> Quer o ícone do Substack junto dos outros três no rodapé? Se sim, me passe o endereço.</w:t>
            </w:r>
          </w:p>
        </w:tc>
        <w:tc>
          <w:tcPr>
            <w:tcW w:type="dxa" w:w="3500"/>
            <w:tcMar>
              <w:top w:type="dxa" w:w="130"/>
              <w:left w:type="dxa" w:w="150"/>
              <w:bottom w:type="dxa" w:w="130"/>
              <w:right w:type="dxa" w:w="15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color w:val="2E2B45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2026-07-28T20:47:30.370Z</dcterms:created>
  <dcterms:modified xsi:type="dcterms:W3CDTF">2026-07-28T20:47:30.370Z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