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B4EFA1"/>
    <w:p w14:paraId="0812B5B6"/>
    <w:p w14:paraId="768B4E80"/>
    <w:p w14:paraId="5EF0ECD4">
      <w:pPr>
        <w:jc w:val="center"/>
      </w:pPr>
      <w:r>
        <w:rPr>
          <w:rFonts w:ascii="Noto Sans CJK SC" w:hAnsi="Noto Sans CJK SC" w:eastAsia="Noto Sans CJK SC"/>
          <w:b/>
          <w:sz w:val="48"/>
        </w:rPr>
        <w:t>软件安全综合实践</w:t>
      </w:r>
    </w:p>
    <w:p w14:paraId="0288C8E2">
      <w:pPr>
        <w:jc w:val="center"/>
      </w:pPr>
      <w:r>
        <w:rPr>
          <w:rFonts w:ascii="Noto Sans CJK SC" w:hAnsi="Noto Sans CJK SC" w:eastAsia="Noto Sans CJK SC"/>
          <w:b/>
          <w:sz w:val="40"/>
        </w:rPr>
        <w:t>实验一：函数调用过程与栈帧</w:t>
      </w:r>
    </w:p>
    <w:p w14:paraId="23B632C5"/>
    <w:p w14:paraId="502EDBC9"/>
    <w:p w14:paraId="5CE01C8C"/>
    <w:p w14:paraId="77EBC365"/>
    <w:p w14:paraId="57C3C045"/>
    <w:tbl>
      <w:tblPr>
        <w:tblStyle w:val="32"/>
        <w:tblW w:w="0" w:type="auto"/>
        <w:jc w:val="center"/>
        <w:tblLayout w:type="autofit"/>
        <w:tblCellMar>
          <w:top w:w="0" w:type="dxa"/>
          <w:left w:w="108" w:type="dxa"/>
          <w:bottom w:w="0" w:type="dxa"/>
          <w:right w:w="108" w:type="dxa"/>
        </w:tblCellMar>
      </w:tblPr>
      <w:tblGrid>
        <w:gridCol w:w="2268"/>
        <w:gridCol w:w="3969"/>
      </w:tblGrid>
      <w:tr w14:paraId="7F42C2D8">
        <w:tblPrEx>
          <w:tblCellMar>
            <w:top w:w="0" w:type="dxa"/>
            <w:left w:w="108" w:type="dxa"/>
            <w:bottom w:w="0" w:type="dxa"/>
            <w:right w:w="108" w:type="dxa"/>
          </w:tblCellMar>
        </w:tblPrEx>
        <w:trPr>
          <w:jc w:val="center"/>
        </w:trPr>
        <w:tc>
          <w:tcPr>
            <w:tcW w:w="2268" w:type="dxa"/>
            <w:tcBorders>
              <w:top w:val="nil"/>
              <w:left w:val="nil"/>
              <w:bottom w:val="single" w:color="888888" w:sz="8" w:space="0"/>
              <w:right w:val="nil"/>
            </w:tcBorders>
            <w:vAlign w:val="center"/>
          </w:tcPr>
          <w:p w14:paraId="6E108699">
            <w:pPr>
              <w:rPr>
                <w:rFonts w:hint="eastAsia" w:ascii="黑体" w:hAnsi="黑体" w:eastAsia="黑体" w:cs="黑体"/>
              </w:rPr>
            </w:pPr>
            <w:r>
              <w:rPr>
                <w:rFonts w:hint="eastAsia" w:ascii="黑体" w:hAnsi="黑体" w:eastAsia="黑体" w:cs="黑体"/>
                <w:b w:val="0"/>
                <w:sz w:val="26"/>
              </w:rPr>
              <w:t>学院名称</w:t>
            </w:r>
          </w:p>
        </w:tc>
        <w:tc>
          <w:tcPr>
            <w:tcW w:w="3969" w:type="dxa"/>
            <w:tcBorders>
              <w:top w:val="nil"/>
              <w:left w:val="nil"/>
              <w:bottom w:val="single" w:color="888888" w:sz="8" w:space="0"/>
              <w:right w:val="nil"/>
            </w:tcBorders>
            <w:vAlign w:val="center"/>
          </w:tcPr>
          <w:p w14:paraId="6C4CC161">
            <w:pPr>
              <w:rPr>
                <w:rFonts w:hint="eastAsia" w:ascii="黑体" w:hAnsi="黑体" w:eastAsia="黑体" w:cs="黑体"/>
              </w:rPr>
            </w:pPr>
            <w:r>
              <w:rPr>
                <w:rFonts w:hint="eastAsia" w:ascii="黑体" w:hAnsi="黑体" w:eastAsia="黑体" w:cs="黑体"/>
                <w:b w:val="0"/>
                <w:sz w:val="26"/>
              </w:rPr>
              <w:t>智能与计算学部</w:t>
            </w:r>
          </w:p>
        </w:tc>
      </w:tr>
      <w:tr w14:paraId="72FD837E">
        <w:tblPrEx>
          <w:tblCellMar>
            <w:top w:w="0" w:type="dxa"/>
            <w:left w:w="108" w:type="dxa"/>
            <w:bottom w:w="0" w:type="dxa"/>
            <w:right w:w="108" w:type="dxa"/>
          </w:tblCellMar>
        </w:tblPrEx>
        <w:trPr>
          <w:jc w:val="center"/>
        </w:trPr>
        <w:tc>
          <w:tcPr>
            <w:tcW w:w="2268" w:type="dxa"/>
            <w:tcBorders>
              <w:top w:val="nil"/>
              <w:left w:val="nil"/>
              <w:bottom w:val="single" w:color="888888" w:sz="8" w:space="0"/>
              <w:right w:val="nil"/>
            </w:tcBorders>
            <w:vAlign w:val="center"/>
          </w:tcPr>
          <w:p w14:paraId="38F1B055">
            <w:pPr>
              <w:rPr>
                <w:rFonts w:hint="eastAsia" w:ascii="黑体" w:hAnsi="黑体" w:eastAsia="黑体" w:cs="黑体"/>
              </w:rPr>
            </w:pPr>
            <w:r>
              <w:rPr>
                <w:rFonts w:hint="eastAsia" w:ascii="黑体" w:hAnsi="黑体" w:eastAsia="黑体" w:cs="黑体"/>
                <w:b w:val="0"/>
                <w:sz w:val="26"/>
              </w:rPr>
              <w:t>专    业</w:t>
            </w:r>
          </w:p>
        </w:tc>
        <w:tc>
          <w:tcPr>
            <w:tcW w:w="3969" w:type="dxa"/>
            <w:tcBorders>
              <w:top w:val="nil"/>
              <w:left w:val="nil"/>
              <w:bottom w:val="single" w:color="888888" w:sz="8" w:space="0"/>
              <w:right w:val="nil"/>
            </w:tcBorders>
            <w:vAlign w:val="center"/>
          </w:tcPr>
          <w:p w14:paraId="16BA5850">
            <w:pPr>
              <w:rPr>
                <w:rFonts w:hint="eastAsia" w:ascii="黑体" w:hAnsi="黑体" w:eastAsia="黑体" w:cs="黑体"/>
              </w:rPr>
            </w:pPr>
            <w:r>
              <w:rPr>
                <w:rFonts w:hint="eastAsia" w:ascii="黑体" w:hAnsi="黑体" w:eastAsia="黑体" w:cs="黑体"/>
                <w:b w:val="0"/>
                <w:sz w:val="26"/>
              </w:rPr>
              <w:t>网络空间安全</w:t>
            </w:r>
          </w:p>
        </w:tc>
      </w:tr>
      <w:tr w14:paraId="0E974933">
        <w:tblPrEx>
          <w:tblCellMar>
            <w:top w:w="0" w:type="dxa"/>
            <w:left w:w="108" w:type="dxa"/>
            <w:bottom w:w="0" w:type="dxa"/>
            <w:right w:w="108" w:type="dxa"/>
          </w:tblCellMar>
        </w:tblPrEx>
        <w:trPr>
          <w:jc w:val="center"/>
        </w:trPr>
        <w:tc>
          <w:tcPr>
            <w:tcW w:w="2268" w:type="dxa"/>
            <w:tcBorders>
              <w:top w:val="nil"/>
              <w:left w:val="nil"/>
              <w:bottom w:val="single" w:color="888888" w:sz="8" w:space="0"/>
              <w:right w:val="nil"/>
            </w:tcBorders>
            <w:vAlign w:val="center"/>
          </w:tcPr>
          <w:p w14:paraId="43BA499D">
            <w:pPr>
              <w:rPr>
                <w:rFonts w:hint="eastAsia" w:ascii="黑体" w:hAnsi="黑体" w:eastAsia="黑体" w:cs="黑体"/>
              </w:rPr>
            </w:pPr>
            <w:r>
              <w:rPr>
                <w:rFonts w:hint="eastAsia" w:ascii="黑体" w:hAnsi="黑体" w:eastAsia="黑体" w:cs="黑体"/>
                <w:b w:val="0"/>
                <w:sz w:val="26"/>
              </w:rPr>
              <w:t>学生姓名</w:t>
            </w:r>
          </w:p>
        </w:tc>
        <w:tc>
          <w:tcPr>
            <w:tcW w:w="3969" w:type="dxa"/>
            <w:tcBorders>
              <w:top w:val="nil"/>
              <w:left w:val="nil"/>
              <w:bottom w:val="single" w:color="888888" w:sz="8" w:space="0"/>
              <w:right w:val="nil"/>
            </w:tcBorders>
            <w:vAlign w:val="center"/>
          </w:tcPr>
          <w:p w14:paraId="63653DF0">
            <w:pPr>
              <w:rPr>
                <w:rFonts w:hint="eastAsia" w:ascii="黑体" w:hAnsi="黑体" w:eastAsia="黑体" w:cs="黑体"/>
              </w:rPr>
            </w:pPr>
            <w:r>
              <w:rPr>
                <w:rFonts w:hint="eastAsia" w:ascii="黑体" w:hAnsi="黑体" w:eastAsia="黑体" w:cs="黑体"/>
                <w:b w:val="0"/>
                <w:sz w:val="26"/>
              </w:rPr>
              <w:t>彭轩琛</w:t>
            </w:r>
          </w:p>
        </w:tc>
      </w:tr>
      <w:tr w14:paraId="34FB6096">
        <w:tblPrEx>
          <w:tblCellMar>
            <w:top w:w="0" w:type="dxa"/>
            <w:left w:w="108" w:type="dxa"/>
            <w:bottom w:w="0" w:type="dxa"/>
            <w:right w:w="108" w:type="dxa"/>
          </w:tblCellMar>
        </w:tblPrEx>
        <w:trPr>
          <w:jc w:val="center"/>
        </w:trPr>
        <w:tc>
          <w:tcPr>
            <w:tcW w:w="2268" w:type="dxa"/>
            <w:tcBorders>
              <w:top w:val="nil"/>
              <w:left w:val="nil"/>
              <w:bottom w:val="single" w:color="888888" w:sz="8" w:space="0"/>
              <w:right w:val="nil"/>
            </w:tcBorders>
            <w:vAlign w:val="center"/>
          </w:tcPr>
          <w:p w14:paraId="23D418B1">
            <w:pPr>
              <w:rPr>
                <w:rFonts w:hint="eastAsia" w:ascii="黑体" w:hAnsi="黑体" w:eastAsia="黑体" w:cs="黑体"/>
              </w:rPr>
            </w:pPr>
            <w:r>
              <w:rPr>
                <w:rFonts w:hint="eastAsia" w:ascii="黑体" w:hAnsi="黑体" w:eastAsia="黑体" w:cs="黑体"/>
                <w:b w:val="0"/>
                <w:sz w:val="26"/>
              </w:rPr>
              <w:t>学    号</w:t>
            </w:r>
          </w:p>
        </w:tc>
        <w:tc>
          <w:tcPr>
            <w:tcW w:w="3969" w:type="dxa"/>
            <w:tcBorders>
              <w:top w:val="nil"/>
              <w:left w:val="nil"/>
              <w:bottom w:val="single" w:color="888888" w:sz="8" w:space="0"/>
              <w:right w:val="nil"/>
            </w:tcBorders>
            <w:vAlign w:val="center"/>
          </w:tcPr>
          <w:p w14:paraId="68A4B0B3">
            <w:pPr>
              <w:rPr>
                <w:rFonts w:hint="eastAsia" w:ascii="黑体" w:hAnsi="黑体" w:eastAsia="黑体" w:cs="黑体"/>
              </w:rPr>
            </w:pPr>
            <w:r>
              <w:rPr>
                <w:rFonts w:hint="eastAsia" w:ascii="黑体" w:hAnsi="黑体" w:eastAsia="黑体" w:cs="黑体"/>
                <w:b w:val="0"/>
                <w:sz w:val="26"/>
              </w:rPr>
              <w:t>3024206127</w:t>
            </w:r>
          </w:p>
        </w:tc>
      </w:tr>
      <w:tr w14:paraId="46EE6821">
        <w:tblPrEx>
          <w:tblCellMar>
            <w:top w:w="0" w:type="dxa"/>
            <w:left w:w="108" w:type="dxa"/>
            <w:bottom w:w="0" w:type="dxa"/>
            <w:right w:w="108" w:type="dxa"/>
          </w:tblCellMar>
        </w:tblPrEx>
        <w:trPr>
          <w:jc w:val="center"/>
        </w:trPr>
        <w:tc>
          <w:tcPr>
            <w:tcW w:w="2268" w:type="dxa"/>
            <w:tcBorders>
              <w:top w:val="nil"/>
              <w:left w:val="nil"/>
              <w:bottom w:val="single" w:color="888888" w:sz="8" w:space="0"/>
              <w:right w:val="nil"/>
            </w:tcBorders>
            <w:vAlign w:val="center"/>
          </w:tcPr>
          <w:p w14:paraId="65D62000">
            <w:pPr>
              <w:rPr>
                <w:rFonts w:hint="eastAsia" w:ascii="黑体" w:hAnsi="黑体" w:eastAsia="黑体" w:cs="黑体"/>
              </w:rPr>
            </w:pPr>
            <w:r>
              <w:rPr>
                <w:rFonts w:hint="eastAsia" w:ascii="黑体" w:hAnsi="黑体" w:eastAsia="黑体" w:cs="黑体"/>
                <w:b w:val="0"/>
                <w:sz w:val="26"/>
              </w:rPr>
              <w:t>年 班 级</w:t>
            </w:r>
          </w:p>
        </w:tc>
        <w:tc>
          <w:tcPr>
            <w:tcW w:w="3969" w:type="dxa"/>
            <w:tcBorders>
              <w:top w:val="nil"/>
              <w:left w:val="nil"/>
              <w:bottom w:val="single" w:color="888888" w:sz="8" w:space="0"/>
              <w:right w:val="nil"/>
            </w:tcBorders>
            <w:vAlign w:val="center"/>
          </w:tcPr>
          <w:p w14:paraId="4B7036AB">
            <w:pPr>
              <w:rPr>
                <w:rFonts w:hint="eastAsia" w:ascii="黑体" w:hAnsi="黑体" w:eastAsia="黑体" w:cs="黑体"/>
              </w:rPr>
            </w:pPr>
            <w:r>
              <w:rPr>
                <w:rFonts w:hint="eastAsia" w:ascii="黑体" w:hAnsi="黑体" w:eastAsia="黑体" w:cs="黑体"/>
                <w:b w:val="0"/>
                <w:sz w:val="26"/>
              </w:rPr>
              <w:t>2024级网络空间安全</w:t>
            </w:r>
          </w:p>
        </w:tc>
      </w:tr>
    </w:tbl>
    <w:p w14:paraId="5E2FB9C6">
      <w:pPr>
        <w:rPr>
          <w:rFonts w:hint="eastAsia" w:ascii="黑体" w:hAnsi="黑体" w:eastAsia="黑体" w:cs="黑体"/>
        </w:rPr>
      </w:pPr>
    </w:p>
    <w:p w14:paraId="1CB080DB">
      <w:pPr>
        <w:jc w:val="center"/>
        <w:rPr>
          <w:rFonts w:hint="eastAsia" w:ascii="黑体" w:hAnsi="黑体" w:eastAsia="黑体" w:cs="黑体"/>
        </w:rPr>
      </w:pPr>
      <w:r>
        <w:rPr>
          <w:rFonts w:hint="eastAsia" w:ascii="黑体" w:hAnsi="黑体" w:eastAsia="黑体" w:cs="黑体"/>
          <w:sz w:val="24"/>
        </w:rPr>
        <w:t>2026 年 5 月 28 日</w:t>
      </w:r>
    </w:p>
    <w:p w14:paraId="15E8A716">
      <w:pPr>
        <w:rPr>
          <w:rFonts w:hint="eastAsia" w:ascii="黑体" w:hAnsi="黑体" w:eastAsia="黑体" w:cs="黑体"/>
        </w:rPr>
      </w:pPr>
      <w:r>
        <w:rPr>
          <w:rFonts w:hint="eastAsia" w:ascii="黑体" w:hAnsi="黑体" w:eastAsia="黑体" w:cs="黑体"/>
        </w:rPr>
        <w:br w:type="page"/>
      </w:r>
    </w:p>
    <w:p w14:paraId="7BA9C266">
      <w:pPr>
        <w:pStyle w:val="3"/>
        <w:spacing w:before="120" w:after="80"/>
        <w:rPr>
          <w:rFonts w:hint="eastAsia" w:ascii="黑体" w:hAnsi="黑体" w:eastAsia="黑体" w:cs="黑体"/>
        </w:rPr>
      </w:pPr>
      <w:r>
        <w:rPr>
          <w:rFonts w:hint="eastAsia" w:ascii="黑体" w:hAnsi="黑体" w:eastAsia="黑体" w:cs="黑体"/>
          <w:b/>
          <w:color w:val="000000"/>
          <w:sz w:val="30"/>
        </w:rPr>
        <w:t>1. 实验目的</w:t>
      </w:r>
    </w:p>
    <w:p w14:paraId="77175AB5">
      <w:pPr>
        <w:spacing w:after="60"/>
        <w:ind w:left="340"/>
        <w:rPr>
          <w:rFonts w:hint="eastAsia" w:ascii="黑体" w:hAnsi="黑体" w:eastAsia="黑体" w:cs="黑体"/>
        </w:rPr>
      </w:pPr>
      <w:r>
        <w:rPr>
          <w:rFonts w:hint="eastAsia" w:ascii="黑体" w:hAnsi="黑体" w:eastAsia="黑体" w:cs="黑体"/>
          <w:sz w:val="21"/>
        </w:rPr>
        <w:t>• 复习操作系统关于函数调用的知识点，理解函数调用过程中程序控制流的跳转与恢复。</w:t>
      </w:r>
    </w:p>
    <w:p w14:paraId="5F315DE6">
      <w:pPr>
        <w:spacing w:after="60"/>
        <w:ind w:left="340"/>
        <w:rPr>
          <w:rFonts w:hint="eastAsia" w:ascii="黑体" w:hAnsi="黑体" w:eastAsia="黑体" w:cs="黑体"/>
        </w:rPr>
      </w:pPr>
      <w:r>
        <w:rPr>
          <w:rFonts w:hint="eastAsia" w:ascii="黑体" w:hAnsi="黑体" w:eastAsia="黑体" w:cs="黑体"/>
          <w:sz w:val="21"/>
        </w:rPr>
        <w:t>• 复习汇编语言中 ESP、EBP、EIP、EAX 等寄存器的作用。</w:t>
      </w:r>
    </w:p>
    <w:p w14:paraId="5E607723">
      <w:pPr>
        <w:spacing w:after="60"/>
        <w:ind w:left="340"/>
        <w:rPr>
          <w:rFonts w:hint="eastAsia" w:ascii="黑体" w:hAnsi="黑体" w:eastAsia="黑体" w:cs="黑体"/>
        </w:rPr>
      </w:pPr>
      <w:r>
        <w:rPr>
          <w:rFonts w:hint="eastAsia" w:ascii="黑体" w:hAnsi="黑体" w:eastAsia="黑体" w:cs="黑体"/>
          <w:sz w:val="21"/>
        </w:rPr>
        <w:t>• 学习使用 VC 6.0 的调试功能，掌握断点、单步执行、反汇编、寄存器窗口和内存窗口的基本用法。</w:t>
      </w:r>
    </w:p>
    <w:p w14:paraId="61320954">
      <w:pPr>
        <w:spacing w:after="60"/>
        <w:ind w:left="340"/>
        <w:rPr>
          <w:rFonts w:hint="eastAsia" w:ascii="黑体" w:hAnsi="黑体" w:eastAsia="黑体" w:cs="黑体"/>
        </w:rPr>
      </w:pPr>
      <w:r>
        <w:rPr>
          <w:rFonts w:hint="eastAsia" w:ascii="黑体" w:hAnsi="黑体" w:eastAsia="黑体" w:cs="黑体"/>
          <w:sz w:val="21"/>
        </w:rPr>
        <w:t>• 通过观察参数入栈、返回地址入栈、栈帧建立、函数执行和函数返回过程，为后续软件安全实验奠定基础。</w:t>
      </w:r>
    </w:p>
    <w:p w14:paraId="3F779814">
      <w:pPr>
        <w:pStyle w:val="3"/>
        <w:spacing w:before="120" w:after="80"/>
        <w:rPr>
          <w:rFonts w:hint="eastAsia" w:ascii="黑体" w:hAnsi="黑体" w:eastAsia="黑体" w:cs="黑体"/>
        </w:rPr>
      </w:pPr>
      <w:r>
        <w:rPr>
          <w:rFonts w:hint="eastAsia" w:ascii="黑体" w:hAnsi="黑体" w:eastAsia="黑体" w:cs="黑体"/>
          <w:b/>
          <w:color w:val="000000"/>
          <w:sz w:val="30"/>
        </w:rPr>
        <w:t>2. 实验环境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835"/>
        <w:gridCol w:w="3969"/>
      </w:tblGrid>
      <w:tr w14:paraId="335F7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999999" w:sz="8" w:space="0"/>
              <w:left w:val="single" w:color="999999" w:sz="8" w:space="0"/>
              <w:bottom w:val="single" w:color="999999" w:sz="8" w:space="0"/>
              <w:right w:val="single" w:color="999999" w:sz="8" w:space="0"/>
            </w:tcBorders>
            <w:shd w:val="clear" w:color="auto" w:fill="D9EAF7"/>
            <w:vAlign w:val="center"/>
          </w:tcPr>
          <w:p w14:paraId="4256856B">
            <w:pPr>
              <w:spacing w:after="0" w:line="240" w:lineRule="auto"/>
              <w:rPr>
                <w:rFonts w:hint="eastAsia" w:ascii="黑体" w:hAnsi="黑体" w:eastAsia="黑体" w:cs="黑体"/>
              </w:rPr>
            </w:pPr>
            <w:r>
              <w:rPr>
                <w:rFonts w:hint="eastAsia" w:ascii="黑体" w:hAnsi="黑体" w:eastAsia="黑体" w:cs="黑体"/>
                <w:b/>
                <w:sz w:val="20"/>
              </w:rPr>
              <w:t>项目</w:t>
            </w:r>
          </w:p>
        </w:tc>
        <w:tc>
          <w:tcPr>
            <w:tcW w:w="2835" w:type="dxa"/>
            <w:tcBorders>
              <w:top w:val="single" w:color="999999" w:sz="8" w:space="0"/>
              <w:left w:val="single" w:color="999999" w:sz="8" w:space="0"/>
              <w:bottom w:val="single" w:color="999999" w:sz="8" w:space="0"/>
              <w:right w:val="single" w:color="999999" w:sz="8" w:space="0"/>
            </w:tcBorders>
            <w:shd w:val="clear" w:color="auto" w:fill="D9EAF7"/>
            <w:vAlign w:val="center"/>
          </w:tcPr>
          <w:p w14:paraId="5BE0801D">
            <w:pPr>
              <w:spacing w:after="0" w:line="240" w:lineRule="auto"/>
              <w:rPr>
                <w:rFonts w:hint="eastAsia" w:ascii="黑体" w:hAnsi="黑体" w:eastAsia="黑体" w:cs="黑体"/>
              </w:rPr>
            </w:pPr>
            <w:r>
              <w:rPr>
                <w:rFonts w:hint="eastAsia" w:ascii="黑体" w:hAnsi="黑体" w:eastAsia="黑体" w:cs="黑体"/>
                <w:b/>
                <w:sz w:val="20"/>
              </w:rPr>
              <w:t>配置/工具</w:t>
            </w:r>
          </w:p>
        </w:tc>
        <w:tc>
          <w:tcPr>
            <w:tcW w:w="3969" w:type="dxa"/>
            <w:tcBorders>
              <w:top w:val="single" w:color="999999" w:sz="8" w:space="0"/>
              <w:left w:val="single" w:color="999999" w:sz="8" w:space="0"/>
              <w:bottom w:val="single" w:color="999999" w:sz="8" w:space="0"/>
              <w:right w:val="single" w:color="999999" w:sz="8" w:space="0"/>
            </w:tcBorders>
            <w:shd w:val="clear" w:color="auto" w:fill="D9EAF7"/>
            <w:vAlign w:val="center"/>
          </w:tcPr>
          <w:p w14:paraId="473E18F6">
            <w:pPr>
              <w:spacing w:after="0" w:line="240" w:lineRule="auto"/>
              <w:rPr>
                <w:rFonts w:hint="eastAsia" w:ascii="黑体" w:hAnsi="黑体" w:eastAsia="黑体" w:cs="黑体"/>
              </w:rPr>
            </w:pPr>
            <w:r>
              <w:rPr>
                <w:rFonts w:hint="eastAsia" w:ascii="黑体" w:hAnsi="黑体" w:eastAsia="黑体" w:cs="黑体"/>
                <w:b/>
                <w:sz w:val="20"/>
              </w:rPr>
              <w:t>作用</w:t>
            </w:r>
          </w:p>
        </w:tc>
      </w:tr>
      <w:tr w14:paraId="510C7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BFBFBF" w:sz="6" w:space="0"/>
              <w:left w:val="single" w:color="BFBFBF" w:sz="6" w:space="0"/>
              <w:bottom w:val="single" w:color="BFBFBF" w:sz="6" w:space="0"/>
              <w:right w:val="single" w:color="BFBFBF" w:sz="6" w:space="0"/>
            </w:tcBorders>
            <w:vAlign w:val="center"/>
          </w:tcPr>
          <w:p w14:paraId="13F12F0A">
            <w:pPr>
              <w:spacing w:after="0" w:line="240" w:lineRule="auto"/>
              <w:rPr>
                <w:rFonts w:hint="eastAsia" w:ascii="黑体" w:hAnsi="黑体" w:eastAsia="黑体" w:cs="黑体"/>
              </w:rPr>
            </w:pPr>
            <w:r>
              <w:rPr>
                <w:rFonts w:hint="eastAsia" w:ascii="黑体" w:hAnsi="黑体" w:eastAsia="黑体" w:cs="黑体"/>
                <w:b w:val="0"/>
                <w:sz w:val="19"/>
              </w:rPr>
              <w:t>操作系统</w:t>
            </w:r>
          </w:p>
        </w:tc>
        <w:tc>
          <w:tcPr>
            <w:tcW w:w="2835" w:type="dxa"/>
            <w:tcBorders>
              <w:top w:val="single" w:color="BFBFBF" w:sz="6" w:space="0"/>
              <w:left w:val="single" w:color="BFBFBF" w:sz="6" w:space="0"/>
              <w:bottom w:val="single" w:color="BFBFBF" w:sz="6" w:space="0"/>
              <w:right w:val="single" w:color="BFBFBF" w:sz="6" w:space="0"/>
            </w:tcBorders>
            <w:vAlign w:val="center"/>
          </w:tcPr>
          <w:p w14:paraId="2870C257">
            <w:pPr>
              <w:spacing w:after="0" w:line="240" w:lineRule="auto"/>
              <w:rPr>
                <w:rFonts w:hint="eastAsia" w:ascii="黑体" w:hAnsi="黑体" w:eastAsia="黑体" w:cs="黑体"/>
              </w:rPr>
            </w:pPr>
            <w:r>
              <w:rPr>
                <w:rFonts w:hint="eastAsia" w:ascii="黑体" w:hAnsi="黑体" w:eastAsia="黑体" w:cs="黑体"/>
                <w:b w:val="0"/>
                <w:sz w:val="19"/>
              </w:rPr>
              <w:t>Windows XP 32 位虚拟机</w:t>
            </w:r>
          </w:p>
        </w:tc>
        <w:tc>
          <w:tcPr>
            <w:tcW w:w="3969" w:type="dxa"/>
            <w:tcBorders>
              <w:top w:val="single" w:color="BFBFBF" w:sz="6" w:space="0"/>
              <w:left w:val="single" w:color="BFBFBF" w:sz="6" w:space="0"/>
              <w:bottom w:val="single" w:color="BFBFBF" w:sz="6" w:space="0"/>
              <w:right w:val="single" w:color="BFBFBF" w:sz="6" w:space="0"/>
            </w:tcBorders>
            <w:vAlign w:val="center"/>
          </w:tcPr>
          <w:p w14:paraId="1472AC0E">
            <w:pPr>
              <w:spacing w:after="0" w:line="240" w:lineRule="auto"/>
              <w:rPr>
                <w:rFonts w:hint="eastAsia" w:ascii="黑体" w:hAnsi="黑体" w:eastAsia="黑体" w:cs="黑体"/>
              </w:rPr>
            </w:pPr>
            <w:r>
              <w:rPr>
                <w:rFonts w:hint="eastAsia" w:ascii="黑体" w:hAnsi="黑体" w:eastAsia="黑体" w:cs="黑体"/>
                <w:b w:val="0"/>
                <w:sz w:val="19"/>
              </w:rPr>
              <w:t>匹配课程实验环境，便于使用 VC 6.0 调试程序</w:t>
            </w:r>
          </w:p>
        </w:tc>
      </w:tr>
      <w:tr w14:paraId="1E8BB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BFBFBF" w:sz="6" w:space="0"/>
              <w:left w:val="single" w:color="BFBFBF" w:sz="6" w:space="0"/>
              <w:bottom w:val="single" w:color="BFBFBF" w:sz="6" w:space="0"/>
              <w:right w:val="single" w:color="BFBFBF" w:sz="6" w:space="0"/>
            </w:tcBorders>
            <w:vAlign w:val="center"/>
          </w:tcPr>
          <w:p w14:paraId="1ECF2DC2">
            <w:pPr>
              <w:spacing w:after="0" w:line="240" w:lineRule="auto"/>
              <w:rPr>
                <w:rFonts w:hint="eastAsia" w:ascii="黑体" w:hAnsi="黑体" w:eastAsia="黑体" w:cs="黑体"/>
              </w:rPr>
            </w:pPr>
            <w:r>
              <w:rPr>
                <w:rFonts w:hint="eastAsia" w:ascii="黑体" w:hAnsi="黑体" w:eastAsia="黑体" w:cs="黑体"/>
                <w:b w:val="0"/>
                <w:sz w:val="19"/>
              </w:rPr>
              <w:t>开发工具</w:t>
            </w:r>
          </w:p>
        </w:tc>
        <w:tc>
          <w:tcPr>
            <w:tcW w:w="2835" w:type="dxa"/>
            <w:tcBorders>
              <w:top w:val="single" w:color="BFBFBF" w:sz="6" w:space="0"/>
              <w:left w:val="single" w:color="BFBFBF" w:sz="6" w:space="0"/>
              <w:bottom w:val="single" w:color="BFBFBF" w:sz="6" w:space="0"/>
              <w:right w:val="single" w:color="BFBFBF" w:sz="6" w:space="0"/>
            </w:tcBorders>
            <w:vAlign w:val="center"/>
          </w:tcPr>
          <w:p w14:paraId="292E42CE">
            <w:pPr>
              <w:spacing w:after="0" w:line="240" w:lineRule="auto"/>
              <w:rPr>
                <w:rFonts w:hint="eastAsia" w:ascii="黑体" w:hAnsi="黑体" w:eastAsia="黑体" w:cs="黑体"/>
              </w:rPr>
            </w:pPr>
            <w:r>
              <w:rPr>
                <w:rFonts w:hint="eastAsia" w:ascii="黑体" w:hAnsi="黑体" w:eastAsia="黑体" w:cs="黑体"/>
                <w:b w:val="0"/>
                <w:sz w:val="19"/>
              </w:rPr>
              <w:t>Microsoft Visual C++ 6.0</w:t>
            </w:r>
          </w:p>
        </w:tc>
        <w:tc>
          <w:tcPr>
            <w:tcW w:w="3969" w:type="dxa"/>
            <w:tcBorders>
              <w:top w:val="single" w:color="BFBFBF" w:sz="6" w:space="0"/>
              <w:left w:val="single" w:color="BFBFBF" w:sz="6" w:space="0"/>
              <w:bottom w:val="single" w:color="BFBFBF" w:sz="6" w:space="0"/>
              <w:right w:val="single" w:color="BFBFBF" w:sz="6" w:space="0"/>
            </w:tcBorders>
            <w:vAlign w:val="center"/>
          </w:tcPr>
          <w:p w14:paraId="53884A41">
            <w:pPr>
              <w:spacing w:after="0" w:line="240" w:lineRule="auto"/>
              <w:rPr>
                <w:rFonts w:hint="eastAsia" w:ascii="黑体" w:hAnsi="黑体" w:eastAsia="黑体" w:cs="黑体"/>
              </w:rPr>
            </w:pPr>
            <w:r>
              <w:rPr>
                <w:rFonts w:hint="eastAsia" w:ascii="黑体" w:hAnsi="黑体" w:eastAsia="黑体" w:cs="黑体"/>
                <w:b w:val="0"/>
                <w:sz w:val="19"/>
              </w:rPr>
              <w:t>创建控制台程序并进行 Debug 调试</w:t>
            </w:r>
          </w:p>
        </w:tc>
      </w:tr>
      <w:tr w14:paraId="386E8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BFBFBF" w:sz="6" w:space="0"/>
              <w:left w:val="single" w:color="BFBFBF" w:sz="6" w:space="0"/>
              <w:bottom w:val="single" w:color="BFBFBF" w:sz="6" w:space="0"/>
              <w:right w:val="single" w:color="BFBFBF" w:sz="6" w:space="0"/>
            </w:tcBorders>
            <w:vAlign w:val="center"/>
          </w:tcPr>
          <w:p w14:paraId="370260D4">
            <w:pPr>
              <w:spacing w:after="0" w:line="240" w:lineRule="auto"/>
              <w:rPr>
                <w:rFonts w:hint="eastAsia" w:ascii="黑体" w:hAnsi="黑体" w:eastAsia="黑体" w:cs="黑体"/>
              </w:rPr>
            </w:pPr>
            <w:r>
              <w:rPr>
                <w:rFonts w:hint="eastAsia" w:ascii="黑体" w:hAnsi="黑体" w:eastAsia="黑体" w:cs="黑体"/>
                <w:b w:val="0"/>
                <w:sz w:val="19"/>
              </w:rPr>
              <w:t>调试窗口</w:t>
            </w:r>
          </w:p>
        </w:tc>
        <w:tc>
          <w:tcPr>
            <w:tcW w:w="2835" w:type="dxa"/>
            <w:tcBorders>
              <w:top w:val="single" w:color="BFBFBF" w:sz="6" w:space="0"/>
              <w:left w:val="single" w:color="BFBFBF" w:sz="6" w:space="0"/>
              <w:bottom w:val="single" w:color="BFBFBF" w:sz="6" w:space="0"/>
              <w:right w:val="single" w:color="BFBFBF" w:sz="6" w:space="0"/>
            </w:tcBorders>
            <w:vAlign w:val="center"/>
          </w:tcPr>
          <w:p w14:paraId="637B56E1">
            <w:pPr>
              <w:spacing w:after="0" w:line="240" w:lineRule="auto"/>
              <w:rPr>
                <w:rFonts w:hint="eastAsia" w:ascii="黑体" w:hAnsi="黑体" w:eastAsia="黑体" w:cs="黑体"/>
              </w:rPr>
            </w:pPr>
            <w:r>
              <w:rPr>
                <w:rFonts w:hint="eastAsia" w:ascii="黑体" w:hAnsi="黑体" w:eastAsia="黑体" w:cs="黑体"/>
                <w:b w:val="0"/>
                <w:sz w:val="19"/>
              </w:rPr>
              <w:t>Disassembly、Registers、Memory</w:t>
            </w:r>
          </w:p>
        </w:tc>
        <w:tc>
          <w:tcPr>
            <w:tcW w:w="3969" w:type="dxa"/>
            <w:tcBorders>
              <w:top w:val="single" w:color="BFBFBF" w:sz="6" w:space="0"/>
              <w:left w:val="single" w:color="BFBFBF" w:sz="6" w:space="0"/>
              <w:bottom w:val="single" w:color="BFBFBF" w:sz="6" w:space="0"/>
              <w:right w:val="single" w:color="BFBFBF" w:sz="6" w:space="0"/>
            </w:tcBorders>
            <w:vAlign w:val="center"/>
          </w:tcPr>
          <w:p w14:paraId="722AF01F">
            <w:pPr>
              <w:spacing w:after="0" w:line="240" w:lineRule="auto"/>
              <w:rPr>
                <w:rFonts w:hint="eastAsia" w:ascii="黑体" w:hAnsi="黑体" w:eastAsia="黑体" w:cs="黑体"/>
              </w:rPr>
            </w:pPr>
            <w:r>
              <w:rPr>
                <w:rFonts w:hint="eastAsia" w:ascii="黑体" w:hAnsi="黑体" w:eastAsia="黑体" w:cs="黑体"/>
                <w:b w:val="0"/>
                <w:sz w:val="19"/>
              </w:rPr>
              <w:t>观察汇编指令、寄存器状态以及栈内存变化</w:t>
            </w:r>
          </w:p>
        </w:tc>
      </w:tr>
      <w:tr w14:paraId="67FBE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BFBFBF" w:sz="6" w:space="0"/>
              <w:left w:val="single" w:color="BFBFBF" w:sz="6" w:space="0"/>
              <w:bottom w:val="single" w:color="BFBFBF" w:sz="6" w:space="0"/>
              <w:right w:val="single" w:color="BFBFBF" w:sz="6" w:space="0"/>
            </w:tcBorders>
            <w:vAlign w:val="center"/>
          </w:tcPr>
          <w:p w14:paraId="3133CDE3">
            <w:pPr>
              <w:spacing w:after="0" w:line="240" w:lineRule="auto"/>
              <w:rPr>
                <w:rFonts w:hint="eastAsia" w:ascii="黑体" w:hAnsi="黑体" w:eastAsia="黑体" w:cs="黑体"/>
              </w:rPr>
            </w:pPr>
            <w:r>
              <w:rPr>
                <w:rFonts w:hint="eastAsia" w:ascii="黑体" w:hAnsi="黑体" w:eastAsia="黑体" w:cs="黑体"/>
                <w:b w:val="0"/>
                <w:sz w:val="19"/>
              </w:rPr>
              <w:t>实验程序</w:t>
            </w:r>
          </w:p>
        </w:tc>
        <w:tc>
          <w:tcPr>
            <w:tcW w:w="2835" w:type="dxa"/>
            <w:tcBorders>
              <w:top w:val="single" w:color="BFBFBF" w:sz="6" w:space="0"/>
              <w:left w:val="single" w:color="BFBFBF" w:sz="6" w:space="0"/>
              <w:bottom w:val="single" w:color="BFBFBF" w:sz="6" w:space="0"/>
              <w:right w:val="single" w:color="BFBFBF" w:sz="6" w:space="0"/>
            </w:tcBorders>
            <w:vAlign w:val="center"/>
          </w:tcPr>
          <w:p w14:paraId="5B4FD37A">
            <w:pPr>
              <w:spacing w:after="0" w:line="240" w:lineRule="auto"/>
              <w:rPr>
                <w:rFonts w:hint="eastAsia" w:ascii="黑体" w:hAnsi="黑体" w:eastAsia="黑体" w:cs="黑体"/>
              </w:rPr>
            </w:pPr>
            <w:r>
              <w:rPr>
                <w:rFonts w:hint="eastAsia" w:ascii="黑体" w:hAnsi="黑体" w:eastAsia="黑体" w:cs="黑体"/>
                <w:b w:val="0"/>
                <w:sz w:val="19"/>
              </w:rPr>
              <w:t>add 函数调用示例</w:t>
            </w:r>
          </w:p>
        </w:tc>
        <w:tc>
          <w:tcPr>
            <w:tcW w:w="3969" w:type="dxa"/>
            <w:tcBorders>
              <w:top w:val="single" w:color="BFBFBF" w:sz="6" w:space="0"/>
              <w:left w:val="single" w:color="BFBFBF" w:sz="6" w:space="0"/>
              <w:bottom w:val="single" w:color="BFBFBF" w:sz="6" w:space="0"/>
              <w:right w:val="single" w:color="BFBFBF" w:sz="6" w:space="0"/>
            </w:tcBorders>
            <w:vAlign w:val="center"/>
          </w:tcPr>
          <w:p w14:paraId="47BED7A4">
            <w:pPr>
              <w:spacing w:after="0" w:line="240" w:lineRule="auto"/>
              <w:rPr>
                <w:rFonts w:hint="eastAsia" w:ascii="黑体" w:hAnsi="黑体" w:eastAsia="黑体" w:cs="黑体"/>
              </w:rPr>
            </w:pPr>
            <w:r>
              <w:rPr>
                <w:rFonts w:hint="eastAsia" w:ascii="黑体" w:hAnsi="黑体" w:eastAsia="黑体" w:cs="黑体"/>
                <w:b w:val="0"/>
                <w:sz w:val="19"/>
              </w:rPr>
              <w:t>main 调用 add(1, 3)，观察函数调用与返回过程</w:t>
            </w:r>
          </w:p>
        </w:tc>
      </w:tr>
    </w:tbl>
    <w:p w14:paraId="1C448CEC">
      <w:pPr>
        <w:rPr>
          <w:rFonts w:hint="eastAsia" w:ascii="黑体" w:hAnsi="黑体" w:eastAsia="黑体" w:cs="黑体"/>
        </w:rPr>
      </w:pPr>
    </w:p>
    <w:p w14:paraId="0A5AB4B3">
      <w:pPr>
        <w:pStyle w:val="3"/>
        <w:spacing w:before="120" w:after="80"/>
        <w:rPr>
          <w:rFonts w:hint="eastAsia" w:ascii="黑体" w:hAnsi="黑体" w:eastAsia="黑体" w:cs="黑体"/>
        </w:rPr>
      </w:pPr>
      <w:r>
        <w:rPr>
          <w:rFonts w:hint="eastAsia" w:ascii="黑体" w:hAnsi="黑体" w:eastAsia="黑体" w:cs="黑体"/>
          <w:b/>
          <w:color w:val="000000"/>
          <w:sz w:val="30"/>
        </w:rPr>
        <w:t>3. 实验原理</w:t>
      </w:r>
    </w:p>
    <w:p w14:paraId="7992A30A">
      <w:pPr>
        <w:spacing w:after="80" w:line="300" w:lineRule="auto"/>
        <w:ind w:firstLine="420"/>
        <w:rPr>
          <w:rFonts w:hint="eastAsia" w:ascii="黑体" w:hAnsi="黑体" w:eastAsia="黑体" w:cs="黑体"/>
        </w:rPr>
      </w:pPr>
      <w:r>
        <w:rPr>
          <w:rFonts w:hint="eastAsia" w:ascii="黑体" w:hAnsi="黑体" w:eastAsia="黑体" w:cs="黑体"/>
          <w:sz w:val="21"/>
        </w:rPr>
        <w:t>在 x86 32 位环境下，函数调用依靠系统栈保存调用现场。调用者在调用函数前把参数压入栈中，call 指令会自动把返回地址压入栈中并跳转到被调用函数入口。被调用函数进入后通常通过 push ebp、mov ebp, esp 和 sub esp, n 建立新的栈帧，用于保存旧 EBP、局部变量以及调试辅助数据。</w:t>
      </w:r>
    </w:p>
    <w:p w14:paraId="1EA98567">
      <w:pPr>
        <w:spacing w:after="80" w:line="300" w:lineRule="auto"/>
        <w:ind w:firstLine="420"/>
        <w:rPr>
          <w:rFonts w:hint="eastAsia" w:ascii="黑体" w:hAnsi="黑体" w:eastAsia="黑体" w:cs="黑体"/>
        </w:rPr>
      </w:pPr>
      <w:r>
        <w:rPr>
          <w:rFonts w:hint="eastAsia" w:ascii="黑体" w:hAnsi="黑体" w:eastAsia="黑体" w:cs="黑体"/>
          <w:sz w:val="21"/>
        </w:rPr>
        <w:t>系统栈一般从高地址向低地址增长。执行 push 指令时，ESP 先减小再写入数据；执行 pop 指令时，从栈顶取数后 ESP 增大。EBP 通常作为当前函数栈帧的基址，参数可通过 [EBP+8]、[EBP+0Ch] 等正偏移访问，局部变量可通过 [EBP-4] 等负偏移访问。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118"/>
        <w:gridCol w:w="3685"/>
      </w:tblGrid>
      <w:tr w14:paraId="5C05B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999999" w:sz="8" w:space="0"/>
              <w:left w:val="single" w:color="999999" w:sz="8" w:space="0"/>
              <w:bottom w:val="single" w:color="999999" w:sz="8" w:space="0"/>
              <w:right w:val="single" w:color="999999" w:sz="8" w:space="0"/>
            </w:tcBorders>
            <w:shd w:val="clear" w:color="auto" w:fill="D9EAF7"/>
            <w:vAlign w:val="center"/>
          </w:tcPr>
          <w:p w14:paraId="13DA1C41">
            <w:pPr>
              <w:spacing w:after="0" w:line="240" w:lineRule="auto"/>
              <w:rPr>
                <w:rFonts w:hint="eastAsia" w:ascii="黑体" w:hAnsi="黑体" w:eastAsia="黑体" w:cs="黑体"/>
              </w:rPr>
            </w:pPr>
            <w:r>
              <w:rPr>
                <w:rFonts w:hint="eastAsia" w:ascii="黑体" w:hAnsi="黑体" w:eastAsia="黑体" w:cs="黑体"/>
                <w:b/>
                <w:sz w:val="20"/>
              </w:rPr>
              <w:t>阶段</w:t>
            </w:r>
          </w:p>
        </w:tc>
        <w:tc>
          <w:tcPr>
            <w:tcW w:w="3118" w:type="dxa"/>
            <w:tcBorders>
              <w:top w:val="single" w:color="999999" w:sz="8" w:space="0"/>
              <w:left w:val="single" w:color="999999" w:sz="8" w:space="0"/>
              <w:bottom w:val="single" w:color="999999" w:sz="8" w:space="0"/>
              <w:right w:val="single" w:color="999999" w:sz="8" w:space="0"/>
            </w:tcBorders>
            <w:shd w:val="clear" w:color="auto" w:fill="D9EAF7"/>
            <w:vAlign w:val="center"/>
          </w:tcPr>
          <w:p w14:paraId="57E9E41F">
            <w:pPr>
              <w:spacing w:after="0" w:line="240" w:lineRule="auto"/>
              <w:rPr>
                <w:rFonts w:hint="eastAsia" w:ascii="黑体" w:hAnsi="黑体" w:eastAsia="黑体" w:cs="黑体"/>
              </w:rPr>
            </w:pPr>
            <w:r>
              <w:rPr>
                <w:rFonts w:hint="eastAsia" w:ascii="黑体" w:hAnsi="黑体" w:eastAsia="黑体" w:cs="黑体"/>
                <w:b/>
                <w:sz w:val="20"/>
              </w:rPr>
              <w:t>核心指令/现象</w:t>
            </w:r>
          </w:p>
        </w:tc>
        <w:tc>
          <w:tcPr>
            <w:tcW w:w="3685" w:type="dxa"/>
            <w:tcBorders>
              <w:top w:val="single" w:color="999999" w:sz="8" w:space="0"/>
              <w:left w:val="single" w:color="999999" w:sz="8" w:space="0"/>
              <w:bottom w:val="single" w:color="999999" w:sz="8" w:space="0"/>
              <w:right w:val="single" w:color="999999" w:sz="8" w:space="0"/>
            </w:tcBorders>
            <w:shd w:val="clear" w:color="auto" w:fill="D9EAF7"/>
            <w:vAlign w:val="center"/>
          </w:tcPr>
          <w:p w14:paraId="55948B01">
            <w:pPr>
              <w:spacing w:after="0" w:line="240" w:lineRule="auto"/>
              <w:rPr>
                <w:rFonts w:hint="eastAsia" w:ascii="黑体" w:hAnsi="黑体" w:eastAsia="黑体" w:cs="黑体"/>
              </w:rPr>
            </w:pPr>
            <w:r>
              <w:rPr>
                <w:rFonts w:hint="eastAsia" w:ascii="黑体" w:hAnsi="黑体" w:eastAsia="黑体" w:cs="黑体"/>
                <w:b/>
                <w:sz w:val="20"/>
              </w:rPr>
              <w:t>含义</w:t>
            </w:r>
          </w:p>
        </w:tc>
      </w:tr>
      <w:tr w14:paraId="5B878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BFBFBF" w:sz="6" w:space="0"/>
              <w:left w:val="single" w:color="BFBFBF" w:sz="6" w:space="0"/>
              <w:bottom w:val="single" w:color="BFBFBF" w:sz="6" w:space="0"/>
              <w:right w:val="single" w:color="BFBFBF" w:sz="6" w:space="0"/>
            </w:tcBorders>
            <w:vAlign w:val="center"/>
          </w:tcPr>
          <w:p w14:paraId="22F2805E">
            <w:pPr>
              <w:spacing w:after="0" w:line="240" w:lineRule="auto"/>
              <w:rPr>
                <w:rFonts w:hint="eastAsia" w:ascii="黑体" w:hAnsi="黑体" w:eastAsia="黑体" w:cs="黑体"/>
              </w:rPr>
            </w:pPr>
            <w:r>
              <w:rPr>
                <w:rFonts w:hint="eastAsia" w:ascii="黑体" w:hAnsi="黑体" w:eastAsia="黑体" w:cs="黑体"/>
                <w:b w:val="0"/>
                <w:sz w:val="19"/>
              </w:rPr>
              <w:t>参数入栈</w:t>
            </w:r>
          </w:p>
        </w:tc>
        <w:tc>
          <w:tcPr>
            <w:tcW w:w="3118" w:type="dxa"/>
            <w:tcBorders>
              <w:top w:val="single" w:color="BFBFBF" w:sz="6" w:space="0"/>
              <w:left w:val="single" w:color="BFBFBF" w:sz="6" w:space="0"/>
              <w:bottom w:val="single" w:color="BFBFBF" w:sz="6" w:space="0"/>
              <w:right w:val="single" w:color="BFBFBF" w:sz="6" w:space="0"/>
            </w:tcBorders>
            <w:vAlign w:val="center"/>
          </w:tcPr>
          <w:p w14:paraId="658A25FA">
            <w:pPr>
              <w:spacing w:after="0" w:line="240" w:lineRule="auto"/>
              <w:rPr>
                <w:rFonts w:hint="eastAsia" w:ascii="黑体" w:hAnsi="黑体" w:eastAsia="黑体" w:cs="黑体"/>
              </w:rPr>
            </w:pPr>
            <w:r>
              <w:rPr>
                <w:rFonts w:hint="eastAsia" w:ascii="黑体" w:hAnsi="黑体" w:eastAsia="黑体" w:cs="黑体"/>
                <w:b w:val="0"/>
                <w:sz w:val="19"/>
              </w:rPr>
              <w:t>push 3；push 1</w:t>
            </w:r>
          </w:p>
        </w:tc>
        <w:tc>
          <w:tcPr>
            <w:tcW w:w="3685" w:type="dxa"/>
            <w:tcBorders>
              <w:top w:val="single" w:color="BFBFBF" w:sz="6" w:space="0"/>
              <w:left w:val="single" w:color="BFBFBF" w:sz="6" w:space="0"/>
              <w:bottom w:val="single" w:color="BFBFBF" w:sz="6" w:space="0"/>
              <w:right w:val="single" w:color="BFBFBF" w:sz="6" w:space="0"/>
            </w:tcBorders>
            <w:vAlign w:val="center"/>
          </w:tcPr>
          <w:p w14:paraId="33EC7F58">
            <w:pPr>
              <w:spacing w:after="0" w:line="240" w:lineRule="auto"/>
              <w:rPr>
                <w:rFonts w:hint="eastAsia" w:ascii="黑体" w:hAnsi="黑体" w:eastAsia="黑体" w:cs="黑体"/>
              </w:rPr>
            </w:pPr>
            <w:r>
              <w:rPr>
                <w:rFonts w:hint="eastAsia" w:ascii="黑体" w:hAnsi="黑体" w:eastAsia="黑体" w:cs="黑体"/>
                <w:b w:val="0"/>
                <w:sz w:val="19"/>
              </w:rPr>
              <w:t>cdecl 调用约定下参数从右向左压栈</w:t>
            </w:r>
          </w:p>
        </w:tc>
      </w:tr>
      <w:tr w14:paraId="310A1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BFBFBF" w:sz="6" w:space="0"/>
              <w:left w:val="single" w:color="BFBFBF" w:sz="6" w:space="0"/>
              <w:bottom w:val="single" w:color="BFBFBF" w:sz="6" w:space="0"/>
              <w:right w:val="single" w:color="BFBFBF" w:sz="6" w:space="0"/>
            </w:tcBorders>
            <w:vAlign w:val="center"/>
          </w:tcPr>
          <w:p w14:paraId="70798E1C">
            <w:pPr>
              <w:spacing w:after="0" w:line="240" w:lineRule="auto"/>
              <w:rPr>
                <w:rFonts w:hint="eastAsia" w:ascii="黑体" w:hAnsi="黑体" w:eastAsia="黑体" w:cs="黑体"/>
              </w:rPr>
            </w:pPr>
            <w:r>
              <w:rPr>
                <w:rFonts w:hint="eastAsia" w:ascii="黑体" w:hAnsi="黑体" w:eastAsia="黑体" w:cs="黑体"/>
                <w:b w:val="0"/>
                <w:sz w:val="19"/>
              </w:rPr>
              <w:t>返回地址入栈</w:t>
            </w:r>
          </w:p>
        </w:tc>
        <w:tc>
          <w:tcPr>
            <w:tcW w:w="3118" w:type="dxa"/>
            <w:tcBorders>
              <w:top w:val="single" w:color="BFBFBF" w:sz="6" w:space="0"/>
              <w:left w:val="single" w:color="BFBFBF" w:sz="6" w:space="0"/>
              <w:bottom w:val="single" w:color="BFBFBF" w:sz="6" w:space="0"/>
              <w:right w:val="single" w:color="BFBFBF" w:sz="6" w:space="0"/>
            </w:tcBorders>
            <w:vAlign w:val="center"/>
          </w:tcPr>
          <w:p w14:paraId="7F6FBFE8">
            <w:pPr>
              <w:spacing w:after="0" w:line="240" w:lineRule="auto"/>
              <w:rPr>
                <w:rFonts w:hint="eastAsia" w:ascii="黑体" w:hAnsi="黑体" w:eastAsia="黑体" w:cs="黑体"/>
              </w:rPr>
            </w:pPr>
            <w:r>
              <w:rPr>
                <w:rFonts w:hint="eastAsia" w:ascii="黑体" w:hAnsi="黑体" w:eastAsia="黑体" w:cs="黑体"/>
                <w:b w:val="0"/>
                <w:sz w:val="19"/>
              </w:rPr>
              <w:t>call add</w:t>
            </w:r>
          </w:p>
        </w:tc>
        <w:tc>
          <w:tcPr>
            <w:tcW w:w="3685" w:type="dxa"/>
            <w:tcBorders>
              <w:top w:val="single" w:color="BFBFBF" w:sz="6" w:space="0"/>
              <w:left w:val="single" w:color="BFBFBF" w:sz="6" w:space="0"/>
              <w:bottom w:val="single" w:color="BFBFBF" w:sz="6" w:space="0"/>
              <w:right w:val="single" w:color="BFBFBF" w:sz="6" w:space="0"/>
            </w:tcBorders>
            <w:vAlign w:val="center"/>
          </w:tcPr>
          <w:p w14:paraId="7D0169BE">
            <w:pPr>
              <w:spacing w:after="0" w:line="240" w:lineRule="auto"/>
              <w:rPr>
                <w:rFonts w:hint="eastAsia" w:ascii="黑体" w:hAnsi="黑体" w:eastAsia="黑体" w:cs="黑体"/>
              </w:rPr>
            </w:pPr>
            <w:r>
              <w:rPr>
                <w:rFonts w:hint="eastAsia" w:ascii="黑体" w:hAnsi="黑体" w:eastAsia="黑体" w:cs="黑体"/>
                <w:b w:val="0"/>
                <w:sz w:val="19"/>
              </w:rPr>
              <w:t>call 自动保存下一条指令地址并跳转到 add 函数</w:t>
            </w:r>
          </w:p>
        </w:tc>
      </w:tr>
      <w:tr w14:paraId="04A55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BFBFBF" w:sz="6" w:space="0"/>
              <w:left w:val="single" w:color="BFBFBF" w:sz="6" w:space="0"/>
              <w:bottom w:val="single" w:color="BFBFBF" w:sz="6" w:space="0"/>
              <w:right w:val="single" w:color="BFBFBF" w:sz="6" w:space="0"/>
            </w:tcBorders>
            <w:vAlign w:val="center"/>
          </w:tcPr>
          <w:p w14:paraId="07785B95">
            <w:pPr>
              <w:spacing w:after="0" w:line="240" w:lineRule="auto"/>
              <w:rPr>
                <w:rFonts w:hint="eastAsia" w:ascii="黑体" w:hAnsi="黑体" w:eastAsia="黑体" w:cs="黑体"/>
              </w:rPr>
            </w:pPr>
            <w:r>
              <w:rPr>
                <w:rFonts w:hint="eastAsia" w:ascii="黑体" w:hAnsi="黑体" w:eastAsia="黑体" w:cs="黑体"/>
                <w:b w:val="0"/>
                <w:sz w:val="19"/>
              </w:rPr>
              <w:t>建立栈帧</w:t>
            </w:r>
          </w:p>
        </w:tc>
        <w:tc>
          <w:tcPr>
            <w:tcW w:w="3118" w:type="dxa"/>
            <w:tcBorders>
              <w:top w:val="single" w:color="BFBFBF" w:sz="6" w:space="0"/>
              <w:left w:val="single" w:color="BFBFBF" w:sz="6" w:space="0"/>
              <w:bottom w:val="single" w:color="BFBFBF" w:sz="6" w:space="0"/>
              <w:right w:val="single" w:color="BFBFBF" w:sz="6" w:space="0"/>
            </w:tcBorders>
            <w:vAlign w:val="center"/>
          </w:tcPr>
          <w:p w14:paraId="1BE79FAC">
            <w:pPr>
              <w:spacing w:after="0" w:line="240" w:lineRule="auto"/>
              <w:rPr>
                <w:rFonts w:hint="eastAsia" w:ascii="黑体" w:hAnsi="黑体" w:eastAsia="黑体" w:cs="黑体"/>
              </w:rPr>
            </w:pPr>
            <w:r>
              <w:rPr>
                <w:rFonts w:hint="eastAsia" w:ascii="黑体" w:hAnsi="黑体" w:eastAsia="黑体" w:cs="黑体"/>
                <w:b w:val="0"/>
                <w:sz w:val="19"/>
              </w:rPr>
              <w:t>push ebp；mov ebp, esp；sub esp, 44h</w:t>
            </w:r>
          </w:p>
        </w:tc>
        <w:tc>
          <w:tcPr>
            <w:tcW w:w="3685" w:type="dxa"/>
            <w:tcBorders>
              <w:top w:val="single" w:color="BFBFBF" w:sz="6" w:space="0"/>
              <w:left w:val="single" w:color="BFBFBF" w:sz="6" w:space="0"/>
              <w:bottom w:val="single" w:color="BFBFBF" w:sz="6" w:space="0"/>
              <w:right w:val="single" w:color="BFBFBF" w:sz="6" w:space="0"/>
            </w:tcBorders>
            <w:vAlign w:val="center"/>
          </w:tcPr>
          <w:p w14:paraId="4FFFB8DE">
            <w:pPr>
              <w:spacing w:after="0" w:line="240" w:lineRule="auto"/>
              <w:rPr>
                <w:rFonts w:hint="eastAsia" w:ascii="黑体" w:hAnsi="黑体" w:eastAsia="黑体" w:cs="黑体"/>
              </w:rPr>
            </w:pPr>
            <w:r>
              <w:rPr>
                <w:rFonts w:hint="eastAsia" w:ascii="黑体" w:hAnsi="黑体" w:eastAsia="黑体" w:cs="黑体"/>
                <w:b w:val="0"/>
                <w:sz w:val="19"/>
              </w:rPr>
              <w:t>保存调用者 EBP，建立 add 函数自己的栈帧</w:t>
            </w:r>
          </w:p>
        </w:tc>
      </w:tr>
      <w:tr w14:paraId="4A4FA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BFBFBF" w:sz="6" w:space="0"/>
              <w:left w:val="single" w:color="BFBFBF" w:sz="6" w:space="0"/>
              <w:bottom w:val="single" w:color="BFBFBF" w:sz="6" w:space="0"/>
              <w:right w:val="single" w:color="BFBFBF" w:sz="6" w:space="0"/>
            </w:tcBorders>
            <w:vAlign w:val="center"/>
          </w:tcPr>
          <w:p w14:paraId="72CA7BCA">
            <w:pPr>
              <w:spacing w:after="0" w:line="240" w:lineRule="auto"/>
              <w:rPr>
                <w:rFonts w:hint="eastAsia" w:ascii="黑体" w:hAnsi="黑体" w:eastAsia="黑体" w:cs="黑体"/>
              </w:rPr>
            </w:pPr>
            <w:r>
              <w:rPr>
                <w:rFonts w:hint="eastAsia" w:ascii="黑体" w:hAnsi="黑体" w:eastAsia="黑体" w:cs="黑体"/>
                <w:b w:val="0"/>
                <w:sz w:val="19"/>
              </w:rPr>
              <w:t>函数执行</w:t>
            </w:r>
          </w:p>
        </w:tc>
        <w:tc>
          <w:tcPr>
            <w:tcW w:w="3118" w:type="dxa"/>
            <w:tcBorders>
              <w:top w:val="single" w:color="BFBFBF" w:sz="6" w:space="0"/>
              <w:left w:val="single" w:color="BFBFBF" w:sz="6" w:space="0"/>
              <w:bottom w:val="single" w:color="BFBFBF" w:sz="6" w:space="0"/>
              <w:right w:val="single" w:color="BFBFBF" w:sz="6" w:space="0"/>
            </w:tcBorders>
            <w:vAlign w:val="center"/>
          </w:tcPr>
          <w:p w14:paraId="0CC1C9BD">
            <w:pPr>
              <w:spacing w:after="0" w:line="240" w:lineRule="auto"/>
              <w:rPr>
                <w:rFonts w:hint="eastAsia" w:ascii="黑体" w:hAnsi="黑体" w:eastAsia="黑体" w:cs="黑体"/>
              </w:rPr>
            </w:pPr>
            <w:r>
              <w:rPr>
                <w:rFonts w:hint="eastAsia" w:ascii="黑体" w:hAnsi="黑体" w:eastAsia="黑体" w:cs="黑体"/>
                <w:b w:val="0"/>
                <w:sz w:val="19"/>
              </w:rPr>
              <w:t>mov eax,[ebp+8]；add eax,[ebp+0Ch]</w:t>
            </w:r>
          </w:p>
        </w:tc>
        <w:tc>
          <w:tcPr>
            <w:tcW w:w="3685" w:type="dxa"/>
            <w:tcBorders>
              <w:top w:val="single" w:color="BFBFBF" w:sz="6" w:space="0"/>
              <w:left w:val="single" w:color="BFBFBF" w:sz="6" w:space="0"/>
              <w:bottom w:val="single" w:color="BFBFBF" w:sz="6" w:space="0"/>
              <w:right w:val="single" w:color="BFBFBF" w:sz="6" w:space="0"/>
            </w:tcBorders>
            <w:vAlign w:val="center"/>
          </w:tcPr>
          <w:p w14:paraId="47588B7F">
            <w:pPr>
              <w:spacing w:after="0" w:line="240" w:lineRule="auto"/>
              <w:rPr>
                <w:rFonts w:hint="eastAsia" w:ascii="黑体" w:hAnsi="黑体" w:eastAsia="黑体" w:cs="黑体"/>
              </w:rPr>
            </w:pPr>
            <w:r>
              <w:rPr>
                <w:rFonts w:hint="eastAsia" w:ascii="黑体" w:hAnsi="黑体" w:eastAsia="黑体" w:cs="黑体"/>
                <w:b w:val="0"/>
                <w:sz w:val="19"/>
              </w:rPr>
              <w:t>读取 x 和 y，完成 1+3 的运算</w:t>
            </w:r>
          </w:p>
        </w:tc>
      </w:tr>
      <w:tr w14:paraId="0B071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BFBFBF" w:sz="6" w:space="0"/>
              <w:left w:val="single" w:color="BFBFBF" w:sz="6" w:space="0"/>
              <w:bottom w:val="single" w:color="BFBFBF" w:sz="6" w:space="0"/>
              <w:right w:val="single" w:color="BFBFBF" w:sz="6" w:space="0"/>
            </w:tcBorders>
            <w:vAlign w:val="center"/>
          </w:tcPr>
          <w:p w14:paraId="044F94E5">
            <w:pPr>
              <w:spacing w:after="0" w:line="240" w:lineRule="auto"/>
              <w:rPr>
                <w:rFonts w:hint="eastAsia" w:ascii="黑体" w:hAnsi="黑体" w:eastAsia="黑体" w:cs="黑体"/>
              </w:rPr>
            </w:pPr>
            <w:r>
              <w:rPr>
                <w:rFonts w:hint="eastAsia" w:ascii="黑体" w:hAnsi="黑体" w:eastAsia="黑体" w:cs="黑体"/>
                <w:b w:val="0"/>
                <w:sz w:val="19"/>
              </w:rPr>
              <w:t>函数返回</w:t>
            </w:r>
          </w:p>
        </w:tc>
        <w:tc>
          <w:tcPr>
            <w:tcW w:w="3118" w:type="dxa"/>
            <w:tcBorders>
              <w:top w:val="single" w:color="BFBFBF" w:sz="6" w:space="0"/>
              <w:left w:val="single" w:color="BFBFBF" w:sz="6" w:space="0"/>
              <w:bottom w:val="single" w:color="BFBFBF" w:sz="6" w:space="0"/>
              <w:right w:val="single" w:color="BFBFBF" w:sz="6" w:space="0"/>
            </w:tcBorders>
            <w:vAlign w:val="center"/>
          </w:tcPr>
          <w:p w14:paraId="17CD366F">
            <w:pPr>
              <w:spacing w:after="0" w:line="240" w:lineRule="auto"/>
              <w:rPr>
                <w:rFonts w:hint="eastAsia" w:ascii="黑体" w:hAnsi="黑体" w:eastAsia="黑体" w:cs="黑体"/>
              </w:rPr>
            </w:pPr>
            <w:r>
              <w:rPr>
                <w:rFonts w:hint="eastAsia" w:ascii="黑体" w:hAnsi="黑体" w:eastAsia="黑体" w:cs="黑体"/>
                <w:b w:val="0"/>
                <w:sz w:val="19"/>
              </w:rPr>
              <w:t>mov esp, ebp；pop ebp；ret</w:t>
            </w:r>
          </w:p>
        </w:tc>
        <w:tc>
          <w:tcPr>
            <w:tcW w:w="3685" w:type="dxa"/>
            <w:tcBorders>
              <w:top w:val="single" w:color="BFBFBF" w:sz="6" w:space="0"/>
              <w:left w:val="single" w:color="BFBFBF" w:sz="6" w:space="0"/>
              <w:bottom w:val="single" w:color="BFBFBF" w:sz="6" w:space="0"/>
              <w:right w:val="single" w:color="BFBFBF" w:sz="6" w:space="0"/>
            </w:tcBorders>
            <w:vAlign w:val="center"/>
          </w:tcPr>
          <w:p w14:paraId="7BE10001">
            <w:pPr>
              <w:spacing w:after="0" w:line="240" w:lineRule="auto"/>
              <w:rPr>
                <w:rFonts w:hint="eastAsia" w:ascii="黑体" w:hAnsi="黑体" w:eastAsia="黑体" w:cs="黑体"/>
              </w:rPr>
            </w:pPr>
            <w:r>
              <w:rPr>
                <w:rFonts w:hint="eastAsia" w:ascii="黑体" w:hAnsi="黑体" w:eastAsia="黑体" w:cs="黑体"/>
                <w:b w:val="0"/>
                <w:sz w:val="19"/>
              </w:rPr>
              <w:t>释放栈帧并根据返回地址回到 main 函数</w:t>
            </w:r>
          </w:p>
        </w:tc>
      </w:tr>
    </w:tbl>
    <w:p w14:paraId="2227FFBE">
      <w:pPr>
        <w:rPr>
          <w:rFonts w:hint="eastAsia" w:ascii="黑体" w:hAnsi="黑体" w:eastAsia="黑体" w:cs="黑体"/>
        </w:rPr>
      </w:pPr>
    </w:p>
    <w:p w14:paraId="6FD02F82">
      <w:pPr>
        <w:pStyle w:val="3"/>
        <w:spacing w:before="120" w:after="80"/>
        <w:rPr>
          <w:rFonts w:hint="eastAsia" w:ascii="黑体" w:hAnsi="黑体" w:eastAsia="黑体" w:cs="黑体"/>
        </w:rPr>
      </w:pPr>
      <w:r>
        <w:rPr>
          <w:rFonts w:hint="eastAsia" w:ascii="黑体" w:hAnsi="黑体" w:eastAsia="黑体" w:cs="黑体"/>
          <w:b/>
          <w:color w:val="000000"/>
          <w:sz w:val="30"/>
        </w:rPr>
        <w:t>4. 过程记录</w:t>
      </w:r>
    </w:p>
    <w:p w14:paraId="73800535">
      <w:pPr>
        <w:pStyle w:val="4"/>
        <w:spacing w:before="120" w:after="80"/>
        <w:rPr>
          <w:rFonts w:hint="eastAsia" w:ascii="黑体" w:hAnsi="黑体" w:eastAsia="黑体" w:cs="黑体"/>
        </w:rPr>
      </w:pPr>
      <w:r>
        <w:rPr>
          <w:rFonts w:hint="eastAsia" w:ascii="黑体" w:hAnsi="黑体" w:eastAsia="黑体" w:cs="黑体"/>
          <w:b/>
          <w:color w:val="000000"/>
          <w:sz w:val="25"/>
        </w:rPr>
        <w:t>4.1 编写实验程序</w:t>
      </w:r>
    </w:p>
    <w:p w14:paraId="01E58AF2">
      <w:pPr>
        <w:spacing w:after="80" w:line="300" w:lineRule="auto"/>
        <w:ind w:firstLine="420"/>
        <w:rPr>
          <w:rFonts w:hint="eastAsia" w:ascii="黑体" w:hAnsi="黑体" w:eastAsia="黑体" w:cs="黑体"/>
        </w:rPr>
      </w:pPr>
      <w:r>
        <w:rPr>
          <w:rFonts w:hint="eastAsia" w:ascii="黑体" w:hAnsi="黑体" w:eastAsia="黑体" w:cs="黑体"/>
          <w:sz w:val="21"/>
        </w:rPr>
        <w:t>在 VC 6.0 中创建 Win32 Console Application 工程，新建 add1.cpp 文件。实验程序由 add 函数和 main 函数组成，main 调用 add(1, 3)，add 函数返回两个整数参数的和。</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5"/>
      </w:tblGrid>
      <w:tr w14:paraId="736DF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5" w:type="dxa"/>
            <w:shd w:val="clear" w:color="auto" w:fill="F2F2F2"/>
            <w:vAlign w:val="center"/>
          </w:tcPr>
          <w:p w14:paraId="3E1C40C0">
            <w:pPr>
              <w:spacing w:after="0" w:line="240" w:lineRule="auto"/>
              <w:rPr>
                <w:rFonts w:hint="eastAsia" w:ascii="黑体" w:hAnsi="黑体" w:eastAsia="黑体" w:cs="黑体"/>
              </w:rPr>
            </w:pPr>
            <w:r>
              <w:rPr>
                <w:rFonts w:hint="eastAsia" w:ascii="黑体" w:hAnsi="黑体" w:eastAsia="黑体" w:cs="黑体"/>
                <w:b w:val="0"/>
                <w:sz w:val="19"/>
              </w:rPr>
              <w:t>#include &lt;stdio.h&gt;</w:t>
            </w:r>
            <w:r>
              <w:rPr>
                <w:rFonts w:hint="eastAsia" w:ascii="黑体" w:hAnsi="黑体" w:eastAsia="黑体" w:cs="黑体"/>
                <w:b w:val="0"/>
                <w:sz w:val="19"/>
              </w:rPr>
              <w:br w:type="textWrapping"/>
            </w:r>
            <w:r>
              <w:rPr>
                <w:rFonts w:hint="eastAsia" w:ascii="黑体" w:hAnsi="黑体" w:eastAsia="黑体" w:cs="黑体"/>
                <w:b w:val="0"/>
                <w:sz w:val="19"/>
              </w:rPr>
              <w:t>int add(int x, int y)</w:t>
            </w:r>
            <w:r>
              <w:rPr>
                <w:rFonts w:hint="eastAsia" w:ascii="黑体" w:hAnsi="黑体" w:eastAsia="黑体" w:cs="黑体"/>
                <w:b w:val="0"/>
                <w:sz w:val="19"/>
              </w:rPr>
              <w:br w:type="textWrapping"/>
            </w:r>
            <w:r>
              <w:rPr>
                <w:rFonts w:hint="eastAsia" w:ascii="黑体" w:hAnsi="黑体" w:eastAsia="黑体" w:cs="黑体"/>
                <w:b w:val="0"/>
                <w:sz w:val="19"/>
              </w:rPr>
              <w:t>{</w:t>
            </w:r>
            <w:r>
              <w:rPr>
                <w:rFonts w:hint="eastAsia" w:ascii="黑体" w:hAnsi="黑体" w:eastAsia="黑体" w:cs="黑体"/>
                <w:b w:val="0"/>
                <w:sz w:val="19"/>
              </w:rPr>
              <w:br w:type="textWrapping"/>
            </w:r>
            <w:r>
              <w:rPr>
                <w:rFonts w:hint="eastAsia" w:ascii="黑体" w:hAnsi="黑体" w:eastAsia="黑体" w:cs="黑体"/>
                <w:b w:val="0"/>
                <w:sz w:val="19"/>
              </w:rPr>
              <w:t xml:space="preserve">    int z = 0;</w:t>
            </w:r>
            <w:r>
              <w:rPr>
                <w:rFonts w:hint="eastAsia" w:ascii="黑体" w:hAnsi="黑体" w:eastAsia="黑体" w:cs="黑体"/>
                <w:b w:val="0"/>
                <w:sz w:val="19"/>
              </w:rPr>
              <w:br w:type="textWrapping"/>
            </w:r>
            <w:r>
              <w:rPr>
                <w:rFonts w:hint="eastAsia" w:ascii="黑体" w:hAnsi="黑体" w:eastAsia="黑体" w:cs="黑体"/>
                <w:b w:val="0"/>
                <w:sz w:val="19"/>
              </w:rPr>
              <w:t xml:space="preserve">    z = x + y;</w:t>
            </w:r>
            <w:r>
              <w:rPr>
                <w:rFonts w:hint="eastAsia" w:ascii="黑体" w:hAnsi="黑体" w:eastAsia="黑体" w:cs="黑体"/>
                <w:b w:val="0"/>
                <w:sz w:val="19"/>
              </w:rPr>
              <w:br w:type="textWrapping"/>
            </w:r>
            <w:r>
              <w:rPr>
                <w:rFonts w:hint="eastAsia" w:ascii="黑体" w:hAnsi="黑体" w:eastAsia="黑体" w:cs="黑体"/>
                <w:b w:val="0"/>
                <w:sz w:val="19"/>
              </w:rPr>
              <w:t xml:space="preserve">    return z;</w:t>
            </w:r>
            <w:r>
              <w:rPr>
                <w:rFonts w:hint="eastAsia" w:ascii="黑体" w:hAnsi="黑体" w:eastAsia="黑体" w:cs="黑体"/>
                <w:b w:val="0"/>
                <w:sz w:val="19"/>
              </w:rPr>
              <w:br w:type="textWrapping"/>
            </w:r>
            <w:r>
              <w:rPr>
                <w:rFonts w:hint="eastAsia" w:ascii="黑体" w:hAnsi="黑体" w:eastAsia="黑体" w:cs="黑体"/>
                <w:b w:val="0"/>
                <w:sz w:val="19"/>
              </w:rPr>
              <w:t>}</w:t>
            </w:r>
            <w:r>
              <w:rPr>
                <w:rFonts w:hint="eastAsia" w:ascii="黑体" w:hAnsi="黑体" w:eastAsia="黑体" w:cs="黑体"/>
                <w:b w:val="0"/>
                <w:sz w:val="19"/>
              </w:rPr>
              <w:br w:type="textWrapping"/>
            </w:r>
            <w:r>
              <w:rPr>
                <w:rFonts w:hint="eastAsia" w:ascii="黑体" w:hAnsi="黑体" w:eastAsia="黑体" w:cs="黑体"/>
                <w:b w:val="0"/>
                <w:sz w:val="19"/>
              </w:rPr>
              <w:t>void main()</w:t>
            </w:r>
            <w:r>
              <w:rPr>
                <w:rFonts w:hint="eastAsia" w:ascii="黑体" w:hAnsi="黑体" w:eastAsia="黑体" w:cs="黑体"/>
                <w:b w:val="0"/>
                <w:sz w:val="19"/>
              </w:rPr>
              <w:br w:type="textWrapping"/>
            </w:r>
            <w:r>
              <w:rPr>
                <w:rFonts w:hint="eastAsia" w:ascii="黑体" w:hAnsi="黑体" w:eastAsia="黑体" w:cs="黑体"/>
                <w:b w:val="0"/>
                <w:sz w:val="19"/>
              </w:rPr>
              <w:t>{</w:t>
            </w:r>
            <w:r>
              <w:rPr>
                <w:rFonts w:hint="eastAsia" w:ascii="黑体" w:hAnsi="黑体" w:eastAsia="黑体" w:cs="黑体"/>
                <w:b w:val="0"/>
                <w:sz w:val="19"/>
              </w:rPr>
              <w:br w:type="textWrapping"/>
            </w:r>
            <w:r>
              <w:rPr>
                <w:rFonts w:hint="eastAsia" w:ascii="黑体" w:hAnsi="黑体" w:eastAsia="黑体" w:cs="黑体"/>
                <w:b w:val="0"/>
                <w:sz w:val="19"/>
              </w:rPr>
              <w:t xml:space="preserve">    int n = 0;</w:t>
            </w:r>
            <w:r>
              <w:rPr>
                <w:rFonts w:hint="eastAsia" w:ascii="黑体" w:hAnsi="黑体" w:eastAsia="黑体" w:cs="黑体"/>
                <w:b w:val="0"/>
                <w:sz w:val="19"/>
              </w:rPr>
              <w:br w:type="textWrapping"/>
            </w:r>
            <w:r>
              <w:rPr>
                <w:rFonts w:hint="eastAsia" w:ascii="黑体" w:hAnsi="黑体" w:eastAsia="黑体" w:cs="黑体"/>
                <w:b w:val="0"/>
                <w:sz w:val="19"/>
              </w:rPr>
              <w:t xml:space="preserve">    n = add(1, 3);</w:t>
            </w:r>
            <w:r>
              <w:rPr>
                <w:rFonts w:hint="eastAsia" w:ascii="黑体" w:hAnsi="黑体" w:eastAsia="黑体" w:cs="黑体"/>
                <w:b w:val="0"/>
                <w:sz w:val="19"/>
              </w:rPr>
              <w:br w:type="textWrapping"/>
            </w:r>
            <w:r>
              <w:rPr>
                <w:rFonts w:hint="eastAsia" w:ascii="黑体" w:hAnsi="黑体" w:eastAsia="黑体" w:cs="黑体"/>
                <w:b w:val="0"/>
                <w:sz w:val="19"/>
              </w:rPr>
              <w:t xml:space="preserve">    printf("%d\n", n);</w:t>
            </w:r>
            <w:r>
              <w:rPr>
                <w:rFonts w:hint="eastAsia" w:ascii="黑体" w:hAnsi="黑体" w:eastAsia="黑体" w:cs="黑体"/>
                <w:b w:val="0"/>
                <w:sz w:val="19"/>
              </w:rPr>
              <w:br w:type="textWrapping"/>
            </w:r>
            <w:r>
              <w:rPr>
                <w:rFonts w:hint="eastAsia" w:ascii="黑体" w:hAnsi="黑体" w:eastAsia="黑体" w:cs="黑体"/>
                <w:b w:val="0"/>
                <w:sz w:val="19"/>
              </w:rPr>
              <w:t>}</w:t>
            </w:r>
          </w:p>
        </w:tc>
      </w:tr>
    </w:tbl>
    <w:p w14:paraId="57ABB8A1">
      <w:pPr>
        <w:rPr>
          <w:rFonts w:hint="eastAsia" w:ascii="黑体" w:hAnsi="黑体" w:eastAsia="黑体" w:cs="黑体"/>
        </w:rPr>
      </w:pPr>
    </w:p>
    <w:p w14:paraId="7BE9BBE6">
      <w:pPr>
        <w:spacing w:before="40" w:after="40"/>
        <w:jc w:val="center"/>
        <w:rPr>
          <w:rFonts w:hint="eastAsia" w:ascii="黑体" w:hAnsi="黑体" w:eastAsia="黑体" w:cs="黑体"/>
        </w:rPr>
      </w:pPr>
      <w:r>
        <w:rPr>
          <w:rFonts w:hint="eastAsia" w:ascii="黑体" w:hAnsi="黑体" w:eastAsia="黑体" w:cs="黑体"/>
        </w:rPr>
        <w:drawing>
          <wp:inline distT="0" distB="0" distL="114300" distR="114300">
            <wp:extent cx="5543550" cy="5342890"/>
            <wp:effectExtent l="0" t="0" r="381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544000" cy="5343045"/>
                    </a:xfrm>
                    <a:prstGeom prst="rect">
                      <a:avLst/>
                    </a:prstGeom>
                  </pic:spPr>
                </pic:pic>
              </a:graphicData>
            </a:graphic>
          </wp:inline>
        </w:drawing>
      </w:r>
    </w:p>
    <w:p w14:paraId="29E6F9D3">
      <w:pPr>
        <w:spacing w:after="160"/>
        <w:jc w:val="center"/>
        <w:rPr>
          <w:rFonts w:hint="eastAsia" w:ascii="黑体" w:hAnsi="黑体" w:eastAsia="黑体" w:cs="黑体"/>
        </w:rPr>
      </w:pPr>
      <w:r>
        <w:rPr>
          <w:rFonts w:hint="eastAsia" w:ascii="黑体" w:hAnsi="黑体" w:eastAsia="黑体" w:cs="黑体"/>
          <w:i/>
          <w:sz w:val="18"/>
        </w:rPr>
        <w:t>图1  VC 6.0 中的工程文件与实验源代码</w:t>
      </w:r>
    </w:p>
    <w:p w14:paraId="170A7BDF">
      <w:pPr>
        <w:pStyle w:val="4"/>
        <w:spacing w:before="120" w:after="80"/>
        <w:rPr>
          <w:rFonts w:hint="eastAsia" w:ascii="黑体" w:hAnsi="黑体" w:eastAsia="黑体" w:cs="黑体"/>
        </w:rPr>
      </w:pPr>
      <w:r>
        <w:rPr>
          <w:rFonts w:hint="eastAsia" w:ascii="黑体" w:hAnsi="黑体" w:eastAsia="黑体" w:cs="黑体"/>
          <w:b/>
          <w:color w:val="000000"/>
          <w:sz w:val="25"/>
        </w:rPr>
        <w:t>4.2 进入 Debug 调试并观察参数入栈</w:t>
      </w:r>
    </w:p>
    <w:p w14:paraId="3E407BA5">
      <w:pPr>
        <w:spacing w:after="80" w:line="300" w:lineRule="auto"/>
        <w:ind w:firstLine="420"/>
        <w:rPr>
          <w:rFonts w:hint="eastAsia" w:ascii="黑体" w:hAnsi="黑体" w:eastAsia="黑体" w:cs="黑体"/>
        </w:rPr>
      </w:pPr>
      <w:r>
        <w:rPr>
          <w:rFonts w:hint="eastAsia" w:ascii="黑体" w:hAnsi="黑体" w:eastAsia="黑体" w:cs="黑体"/>
          <w:sz w:val="21"/>
        </w:rPr>
        <w:t>将工程配置为 Win32 Debug，在 main 函数的 n = add(1, 3); 处设置断点。程序运行到断点后，打开反汇编窗口、寄存器窗口和内存窗口，并使用 F11 单步执行。</w:t>
      </w:r>
    </w:p>
    <w:p w14:paraId="1E7F969E">
      <w:pPr>
        <w:spacing w:after="80" w:line="300" w:lineRule="auto"/>
        <w:ind w:firstLine="420"/>
        <w:rPr>
          <w:rFonts w:hint="eastAsia" w:ascii="黑体" w:hAnsi="黑体" w:eastAsia="黑体" w:cs="黑体"/>
        </w:rPr>
      </w:pPr>
      <w:r>
        <w:rPr>
          <w:rFonts w:hint="eastAsia" w:ascii="黑体" w:hAnsi="黑体" w:eastAsia="黑体" w:cs="黑体"/>
          <w:sz w:val="21"/>
        </w:rPr>
        <w:t>在 add(1, 3) 调用前，反汇编中出现 push 3 和 push 1。由于参数按从右向左的顺序入栈，因此 y=3 先入栈，随后 x=1 入栈。内存窗口中 ESP 附近可以看到 01 00 00 00 和 03 00 00 00，说明两个参数已依次压入栈中。</w:t>
      </w:r>
    </w:p>
    <w:p w14:paraId="777F08E9">
      <w:pPr>
        <w:spacing w:before="40" w:after="40"/>
        <w:jc w:val="center"/>
        <w:rPr>
          <w:rFonts w:hint="eastAsia" w:ascii="黑体" w:hAnsi="黑体" w:eastAsia="黑体" w:cs="黑体"/>
        </w:rPr>
      </w:pPr>
      <w:r>
        <w:rPr>
          <w:rFonts w:hint="eastAsia" w:ascii="黑体" w:hAnsi="黑体" w:eastAsia="黑体" w:cs="黑体"/>
        </w:rPr>
        <w:drawing>
          <wp:inline distT="0" distB="0" distL="114300" distR="114300">
            <wp:extent cx="5543550" cy="2957195"/>
            <wp:effectExtent l="0" t="0" r="381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544000" cy="2957451"/>
                    </a:xfrm>
                    <a:prstGeom prst="rect">
                      <a:avLst/>
                    </a:prstGeom>
                  </pic:spPr>
                </pic:pic>
              </a:graphicData>
            </a:graphic>
          </wp:inline>
        </w:drawing>
      </w:r>
    </w:p>
    <w:p w14:paraId="044EA8F3">
      <w:pPr>
        <w:spacing w:after="160"/>
        <w:jc w:val="center"/>
        <w:rPr>
          <w:rFonts w:hint="eastAsia" w:ascii="黑体" w:hAnsi="黑体" w:eastAsia="黑体" w:cs="黑体"/>
        </w:rPr>
      </w:pPr>
      <w:r>
        <w:rPr>
          <w:rFonts w:hint="eastAsia" w:ascii="黑体" w:hAnsi="黑体" w:eastAsia="黑体" w:cs="黑体"/>
          <w:i/>
          <w:sz w:val="18"/>
        </w:rPr>
        <w:t>图2  执行到 call add 前，参数 3 和 1 已完成入栈</w:t>
      </w:r>
    </w:p>
    <w:p w14:paraId="0F447A51">
      <w:pPr>
        <w:pStyle w:val="4"/>
        <w:spacing w:before="120" w:after="80"/>
        <w:rPr>
          <w:rFonts w:hint="eastAsia" w:ascii="黑体" w:hAnsi="黑体" w:eastAsia="黑体" w:cs="黑体"/>
        </w:rPr>
      </w:pPr>
      <w:r>
        <w:rPr>
          <w:rFonts w:hint="eastAsia" w:ascii="黑体" w:hAnsi="黑体" w:eastAsia="黑体" w:cs="黑体"/>
          <w:b/>
          <w:color w:val="000000"/>
          <w:sz w:val="25"/>
        </w:rPr>
        <w:t>4.3 观察 call 指令与返回地址</w:t>
      </w:r>
    </w:p>
    <w:p w14:paraId="3DF03008">
      <w:pPr>
        <w:spacing w:after="80" w:line="300" w:lineRule="auto"/>
        <w:ind w:firstLine="420"/>
        <w:rPr>
          <w:rFonts w:hint="eastAsia" w:ascii="黑体" w:hAnsi="黑体" w:eastAsia="黑体" w:cs="黑体"/>
        </w:rPr>
      </w:pPr>
      <w:r>
        <w:rPr>
          <w:rFonts w:hint="eastAsia" w:ascii="黑体" w:hAnsi="黑体" w:eastAsia="黑体" w:cs="黑体"/>
          <w:sz w:val="21"/>
        </w:rPr>
        <w:t>继续执行 call add 指令后，CPU 跳转到 add 函数入口地址。call 指令不仅改变 EIP，还会把 call 指令下一条指令的地址压入栈中作为返回地址。因此 add 函数执行完 ret 后，可以根据这个返回地址回到 main 函数继续执行。</w:t>
      </w:r>
    </w:p>
    <w:p w14:paraId="4644FF57">
      <w:pPr>
        <w:spacing w:before="40" w:after="40"/>
        <w:jc w:val="center"/>
        <w:rPr>
          <w:rFonts w:hint="eastAsia" w:ascii="黑体" w:hAnsi="黑体" w:eastAsia="黑体" w:cs="黑体"/>
        </w:rPr>
      </w:pPr>
      <w:r>
        <w:rPr>
          <w:rFonts w:hint="eastAsia" w:ascii="黑体" w:hAnsi="黑体" w:eastAsia="黑体" w:cs="黑体"/>
        </w:rPr>
        <w:drawing>
          <wp:inline distT="0" distB="0" distL="114300" distR="114300">
            <wp:extent cx="5543550" cy="3510280"/>
            <wp:effectExtent l="0" t="0" r="381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544000" cy="3510712"/>
                    </a:xfrm>
                    <a:prstGeom prst="rect">
                      <a:avLst/>
                    </a:prstGeom>
                  </pic:spPr>
                </pic:pic>
              </a:graphicData>
            </a:graphic>
          </wp:inline>
        </w:drawing>
      </w:r>
    </w:p>
    <w:p w14:paraId="7EC422AC">
      <w:pPr>
        <w:spacing w:after="160"/>
        <w:jc w:val="center"/>
        <w:rPr>
          <w:rFonts w:hint="eastAsia" w:ascii="黑体" w:hAnsi="黑体" w:eastAsia="黑体" w:cs="黑体"/>
        </w:rPr>
      </w:pPr>
      <w:r>
        <w:rPr>
          <w:rFonts w:hint="eastAsia" w:ascii="黑体" w:hAnsi="黑体" w:eastAsia="黑体" w:cs="黑体"/>
          <w:i/>
          <w:sz w:val="18"/>
        </w:rPr>
        <w:t>图3  执行 call add 后，程序控制流进入 add 函数</w:t>
      </w:r>
    </w:p>
    <w:p w14:paraId="64489E62">
      <w:pPr>
        <w:pStyle w:val="4"/>
        <w:spacing w:before="120" w:after="80"/>
        <w:rPr>
          <w:rFonts w:hint="eastAsia" w:ascii="黑体" w:hAnsi="黑体" w:eastAsia="黑体" w:cs="黑体"/>
        </w:rPr>
      </w:pPr>
      <w:r>
        <w:rPr>
          <w:rFonts w:hint="eastAsia" w:ascii="黑体" w:hAnsi="黑体" w:eastAsia="黑体" w:cs="黑体"/>
          <w:b/>
          <w:color w:val="000000"/>
          <w:sz w:val="25"/>
        </w:rPr>
        <w:t>4.4 观察 add 函数栈帧建立</w:t>
      </w:r>
    </w:p>
    <w:p w14:paraId="704894E1">
      <w:pPr>
        <w:spacing w:after="80" w:line="300" w:lineRule="auto"/>
        <w:ind w:firstLine="420"/>
        <w:rPr>
          <w:rFonts w:hint="eastAsia" w:ascii="黑体" w:hAnsi="黑体" w:eastAsia="黑体" w:cs="黑体"/>
        </w:rPr>
      </w:pPr>
      <w:r>
        <w:rPr>
          <w:rFonts w:hint="eastAsia" w:ascii="黑体" w:hAnsi="黑体" w:eastAsia="黑体" w:cs="黑体"/>
          <w:sz w:val="21"/>
        </w:rPr>
        <w:t>进入 add 函数后，反汇编窗口中可以看到典型函数序言：push ebp 保存调用者栈帧基址，mov ebp, esp 建立当前函数栈帧，sub esp, 44h 为局部变量和 Debug 辅助数据分配栈空间。此时 EBP 成为 add 函数栈帧的稳定基址。</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2268"/>
        <w:gridCol w:w="3969"/>
      </w:tblGrid>
      <w:tr w14:paraId="1FA17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Borders>
              <w:top w:val="single" w:color="999999" w:sz="8" w:space="0"/>
              <w:left w:val="single" w:color="999999" w:sz="8" w:space="0"/>
              <w:bottom w:val="single" w:color="999999" w:sz="8" w:space="0"/>
              <w:right w:val="single" w:color="999999" w:sz="8" w:space="0"/>
            </w:tcBorders>
            <w:shd w:val="clear" w:color="auto" w:fill="D9EAF7"/>
            <w:vAlign w:val="center"/>
          </w:tcPr>
          <w:p w14:paraId="10BF4173">
            <w:pPr>
              <w:spacing w:after="0" w:line="240" w:lineRule="auto"/>
              <w:rPr>
                <w:rFonts w:hint="eastAsia" w:ascii="黑体" w:hAnsi="黑体" w:eastAsia="黑体" w:cs="黑体"/>
              </w:rPr>
            </w:pPr>
            <w:r>
              <w:rPr>
                <w:rFonts w:hint="eastAsia" w:ascii="黑体" w:hAnsi="黑体" w:eastAsia="黑体" w:cs="黑体"/>
                <w:b/>
                <w:sz w:val="20"/>
              </w:rPr>
              <w:t>栈帧位置</w:t>
            </w:r>
          </w:p>
        </w:tc>
        <w:tc>
          <w:tcPr>
            <w:tcW w:w="2268" w:type="dxa"/>
            <w:tcBorders>
              <w:top w:val="single" w:color="999999" w:sz="8" w:space="0"/>
              <w:left w:val="single" w:color="999999" w:sz="8" w:space="0"/>
              <w:bottom w:val="single" w:color="999999" w:sz="8" w:space="0"/>
              <w:right w:val="single" w:color="999999" w:sz="8" w:space="0"/>
            </w:tcBorders>
            <w:shd w:val="clear" w:color="auto" w:fill="D9EAF7"/>
            <w:vAlign w:val="center"/>
          </w:tcPr>
          <w:p w14:paraId="46D4FDBE">
            <w:pPr>
              <w:spacing w:after="0" w:line="240" w:lineRule="auto"/>
              <w:rPr>
                <w:rFonts w:hint="eastAsia" w:ascii="黑体" w:hAnsi="黑体" w:eastAsia="黑体" w:cs="黑体"/>
              </w:rPr>
            </w:pPr>
            <w:r>
              <w:rPr>
                <w:rFonts w:hint="eastAsia" w:ascii="黑体" w:hAnsi="黑体" w:eastAsia="黑体" w:cs="黑体"/>
                <w:b/>
                <w:sz w:val="20"/>
              </w:rPr>
              <w:t>内容</w:t>
            </w:r>
          </w:p>
        </w:tc>
        <w:tc>
          <w:tcPr>
            <w:tcW w:w="3969" w:type="dxa"/>
            <w:tcBorders>
              <w:top w:val="single" w:color="999999" w:sz="8" w:space="0"/>
              <w:left w:val="single" w:color="999999" w:sz="8" w:space="0"/>
              <w:bottom w:val="single" w:color="999999" w:sz="8" w:space="0"/>
              <w:right w:val="single" w:color="999999" w:sz="8" w:space="0"/>
            </w:tcBorders>
            <w:shd w:val="clear" w:color="auto" w:fill="D9EAF7"/>
            <w:vAlign w:val="center"/>
          </w:tcPr>
          <w:p w14:paraId="7368B301">
            <w:pPr>
              <w:spacing w:after="0" w:line="240" w:lineRule="auto"/>
              <w:rPr>
                <w:rFonts w:hint="eastAsia" w:ascii="黑体" w:hAnsi="黑体" w:eastAsia="黑体" w:cs="黑体"/>
              </w:rPr>
            </w:pPr>
            <w:r>
              <w:rPr>
                <w:rFonts w:hint="eastAsia" w:ascii="黑体" w:hAnsi="黑体" w:eastAsia="黑体" w:cs="黑体"/>
                <w:b/>
                <w:sz w:val="20"/>
              </w:rPr>
              <w:t>说明</w:t>
            </w:r>
          </w:p>
        </w:tc>
      </w:tr>
      <w:tr w14:paraId="03DBB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Borders>
              <w:top w:val="single" w:color="BFBFBF" w:sz="6" w:space="0"/>
              <w:left w:val="single" w:color="BFBFBF" w:sz="6" w:space="0"/>
              <w:bottom w:val="single" w:color="BFBFBF" w:sz="6" w:space="0"/>
              <w:right w:val="single" w:color="BFBFBF" w:sz="6" w:space="0"/>
            </w:tcBorders>
            <w:vAlign w:val="center"/>
          </w:tcPr>
          <w:p w14:paraId="14EA3A55">
            <w:pPr>
              <w:spacing w:after="0" w:line="240" w:lineRule="auto"/>
              <w:rPr>
                <w:rFonts w:hint="eastAsia" w:ascii="黑体" w:hAnsi="黑体" w:eastAsia="黑体" w:cs="黑体"/>
              </w:rPr>
            </w:pPr>
            <w:r>
              <w:rPr>
                <w:rFonts w:hint="eastAsia" w:ascii="黑体" w:hAnsi="黑体" w:eastAsia="黑体" w:cs="黑体"/>
                <w:b w:val="0"/>
                <w:sz w:val="19"/>
              </w:rPr>
              <w:t>[EBP]</w:t>
            </w:r>
          </w:p>
        </w:tc>
        <w:tc>
          <w:tcPr>
            <w:tcW w:w="2268" w:type="dxa"/>
            <w:tcBorders>
              <w:top w:val="single" w:color="BFBFBF" w:sz="6" w:space="0"/>
              <w:left w:val="single" w:color="BFBFBF" w:sz="6" w:space="0"/>
              <w:bottom w:val="single" w:color="BFBFBF" w:sz="6" w:space="0"/>
              <w:right w:val="single" w:color="BFBFBF" w:sz="6" w:space="0"/>
            </w:tcBorders>
            <w:vAlign w:val="center"/>
          </w:tcPr>
          <w:p w14:paraId="4342F1E7">
            <w:pPr>
              <w:spacing w:after="0" w:line="240" w:lineRule="auto"/>
              <w:rPr>
                <w:rFonts w:hint="eastAsia" w:ascii="黑体" w:hAnsi="黑体" w:eastAsia="黑体" w:cs="黑体"/>
              </w:rPr>
            </w:pPr>
            <w:r>
              <w:rPr>
                <w:rFonts w:hint="eastAsia" w:ascii="黑体" w:hAnsi="黑体" w:eastAsia="黑体" w:cs="黑体"/>
                <w:b w:val="0"/>
                <w:sz w:val="19"/>
              </w:rPr>
              <w:t>old EBP</w:t>
            </w:r>
          </w:p>
        </w:tc>
        <w:tc>
          <w:tcPr>
            <w:tcW w:w="3969" w:type="dxa"/>
            <w:tcBorders>
              <w:top w:val="single" w:color="BFBFBF" w:sz="6" w:space="0"/>
              <w:left w:val="single" w:color="BFBFBF" w:sz="6" w:space="0"/>
              <w:bottom w:val="single" w:color="BFBFBF" w:sz="6" w:space="0"/>
              <w:right w:val="single" w:color="BFBFBF" w:sz="6" w:space="0"/>
            </w:tcBorders>
            <w:vAlign w:val="center"/>
          </w:tcPr>
          <w:p w14:paraId="73997257">
            <w:pPr>
              <w:spacing w:after="0" w:line="240" w:lineRule="auto"/>
              <w:rPr>
                <w:rFonts w:hint="eastAsia" w:ascii="黑体" w:hAnsi="黑体" w:eastAsia="黑体" w:cs="黑体"/>
              </w:rPr>
            </w:pPr>
            <w:r>
              <w:rPr>
                <w:rFonts w:hint="eastAsia" w:ascii="黑体" w:hAnsi="黑体" w:eastAsia="黑体" w:cs="黑体"/>
                <w:b w:val="0"/>
                <w:sz w:val="19"/>
              </w:rPr>
              <w:t>保存 main 函数原来的栈帧基址</w:t>
            </w:r>
          </w:p>
        </w:tc>
      </w:tr>
      <w:tr w14:paraId="0D4D2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Borders>
              <w:top w:val="single" w:color="BFBFBF" w:sz="6" w:space="0"/>
              <w:left w:val="single" w:color="BFBFBF" w:sz="6" w:space="0"/>
              <w:bottom w:val="single" w:color="BFBFBF" w:sz="6" w:space="0"/>
              <w:right w:val="single" w:color="BFBFBF" w:sz="6" w:space="0"/>
            </w:tcBorders>
            <w:vAlign w:val="center"/>
          </w:tcPr>
          <w:p w14:paraId="1FA16023">
            <w:pPr>
              <w:spacing w:after="0" w:line="240" w:lineRule="auto"/>
              <w:rPr>
                <w:rFonts w:hint="eastAsia" w:ascii="黑体" w:hAnsi="黑体" w:eastAsia="黑体" w:cs="黑体"/>
              </w:rPr>
            </w:pPr>
            <w:r>
              <w:rPr>
                <w:rFonts w:hint="eastAsia" w:ascii="黑体" w:hAnsi="黑体" w:eastAsia="黑体" w:cs="黑体"/>
                <w:b w:val="0"/>
                <w:sz w:val="19"/>
              </w:rPr>
              <w:t>[EBP+4]</w:t>
            </w:r>
          </w:p>
        </w:tc>
        <w:tc>
          <w:tcPr>
            <w:tcW w:w="2268" w:type="dxa"/>
            <w:tcBorders>
              <w:top w:val="single" w:color="BFBFBF" w:sz="6" w:space="0"/>
              <w:left w:val="single" w:color="BFBFBF" w:sz="6" w:space="0"/>
              <w:bottom w:val="single" w:color="BFBFBF" w:sz="6" w:space="0"/>
              <w:right w:val="single" w:color="BFBFBF" w:sz="6" w:space="0"/>
            </w:tcBorders>
            <w:vAlign w:val="center"/>
          </w:tcPr>
          <w:p w14:paraId="77CABA31">
            <w:pPr>
              <w:spacing w:after="0" w:line="240" w:lineRule="auto"/>
              <w:rPr>
                <w:rFonts w:hint="eastAsia" w:ascii="黑体" w:hAnsi="黑体" w:eastAsia="黑体" w:cs="黑体"/>
              </w:rPr>
            </w:pPr>
            <w:r>
              <w:rPr>
                <w:rFonts w:hint="eastAsia" w:ascii="黑体" w:hAnsi="黑体" w:eastAsia="黑体" w:cs="黑体"/>
                <w:b w:val="0"/>
                <w:sz w:val="19"/>
              </w:rPr>
              <w:t>返回地址</w:t>
            </w:r>
          </w:p>
        </w:tc>
        <w:tc>
          <w:tcPr>
            <w:tcW w:w="3969" w:type="dxa"/>
            <w:tcBorders>
              <w:top w:val="single" w:color="BFBFBF" w:sz="6" w:space="0"/>
              <w:left w:val="single" w:color="BFBFBF" w:sz="6" w:space="0"/>
              <w:bottom w:val="single" w:color="BFBFBF" w:sz="6" w:space="0"/>
              <w:right w:val="single" w:color="BFBFBF" w:sz="6" w:space="0"/>
            </w:tcBorders>
            <w:vAlign w:val="center"/>
          </w:tcPr>
          <w:p w14:paraId="790ECC40">
            <w:pPr>
              <w:spacing w:after="0" w:line="240" w:lineRule="auto"/>
              <w:rPr>
                <w:rFonts w:hint="eastAsia" w:ascii="黑体" w:hAnsi="黑体" w:eastAsia="黑体" w:cs="黑体"/>
              </w:rPr>
            </w:pPr>
            <w:r>
              <w:rPr>
                <w:rFonts w:hint="eastAsia" w:ascii="黑体" w:hAnsi="黑体" w:eastAsia="黑体" w:cs="黑体"/>
                <w:b w:val="0"/>
                <w:sz w:val="19"/>
              </w:rPr>
              <w:t>add 执行结束后返回 main 的位置</w:t>
            </w:r>
          </w:p>
        </w:tc>
      </w:tr>
      <w:tr w14:paraId="12B00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Borders>
              <w:top w:val="single" w:color="BFBFBF" w:sz="6" w:space="0"/>
              <w:left w:val="single" w:color="BFBFBF" w:sz="6" w:space="0"/>
              <w:bottom w:val="single" w:color="BFBFBF" w:sz="6" w:space="0"/>
              <w:right w:val="single" w:color="BFBFBF" w:sz="6" w:space="0"/>
            </w:tcBorders>
            <w:vAlign w:val="center"/>
          </w:tcPr>
          <w:p w14:paraId="442E6154">
            <w:pPr>
              <w:spacing w:after="0" w:line="240" w:lineRule="auto"/>
              <w:rPr>
                <w:rFonts w:hint="eastAsia" w:ascii="黑体" w:hAnsi="黑体" w:eastAsia="黑体" w:cs="黑体"/>
              </w:rPr>
            </w:pPr>
            <w:r>
              <w:rPr>
                <w:rFonts w:hint="eastAsia" w:ascii="黑体" w:hAnsi="黑体" w:eastAsia="黑体" w:cs="黑体"/>
                <w:b w:val="0"/>
                <w:sz w:val="19"/>
              </w:rPr>
              <w:t>[EBP+8]</w:t>
            </w:r>
          </w:p>
        </w:tc>
        <w:tc>
          <w:tcPr>
            <w:tcW w:w="2268" w:type="dxa"/>
            <w:tcBorders>
              <w:top w:val="single" w:color="BFBFBF" w:sz="6" w:space="0"/>
              <w:left w:val="single" w:color="BFBFBF" w:sz="6" w:space="0"/>
              <w:bottom w:val="single" w:color="BFBFBF" w:sz="6" w:space="0"/>
              <w:right w:val="single" w:color="BFBFBF" w:sz="6" w:space="0"/>
            </w:tcBorders>
            <w:vAlign w:val="center"/>
          </w:tcPr>
          <w:p w14:paraId="380C3822">
            <w:pPr>
              <w:spacing w:after="0" w:line="240" w:lineRule="auto"/>
              <w:rPr>
                <w:rFonts w:hint="eastAsia" w:ascii="黑体" w:hAnsi="黑体" w:eastAsia="黑体" w:cs="黑体"/>
              </w:rPr>
            </w:pPr>
            <w:r>
              <w:rPr>
                <w:rFonts w:hint="eastAsia" w:ascii="黑体" w:hAnsi="黑体" w:eastAsia="黑体" w:cs="黑体"/>
                <w:b w:val="0"/>
                <w:sz w:val="19"/>
              </w:rPr>
              <w:t>参数 x = 1</w:t>
            </w:r>
          </w:p>
        </w:tc>
        <w:tc>
          <w:tcPr>
            <w:tcW w:w="3969" w:type="dxa"/>
            <w:tcBorders>
              <w:top w:val="single" w:color="BFBFBF" w:sz="6" w:space="0"/>
              <w:left w:val="single" w:color="BFBFBF" w:sz="6" w:space="0"/>
              <w:bottom w:val="single" w:color="BFBFBF" w:sz="6" w:space="0"/>
              <w:right w:val="single" w:color="BFBFBF" w:sz="6" w:space="0"/>
            </w:tcBorders>
            <w:vAlign w:val="center"/>
          </w:tcPr>
          <w:p w14:paraId="2C0D0485">
            <w:pPr>
              <w:spacing w:after="0" w:line="240" w:lineRule="auto"/>
              <w:rPr>
                <w:rFonts w:hint="eastAsia" w:ascii="黑体" w:hAnsi="黑体" w:eastAsia="黑体" w:cs="黑体"/>
              </w:rPr>
            </w:pPr>
            <w:r>
              <w:rPr>
                <w:rFonts w:hint="eastAsia" w:ascii="黑体" w:hAnsi="黑体" w:eastAsia="黑体" w:cs="黑体"/>
                <w:b w:val="0"/>
                <w:sz w:val="19"/>
              </w:rPr>
              <w:t>第一个函数参数</w:t>
            </w:r>
          </w:p>
        </w:tc>
      </w:tr>
      <w:tr w14:paraId="32840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Borders>
              <w:top w:val="single" w:color="BFBFBF" w:sz="6" w:space="0"/>
              <w:left w:val="single" w:color="BFBFBF" w:sz="6" w:space="0"/>
              <w:bottom w:val="single" w:color="BFBFBF" w:sz="6" w:space="0"/>
              <w:right w:val="single" w:color="BFBFBF" w:sz="6" w:space="0"/>
            </w:tcBorders>
            <w:vAlign w:val="center"/>
          </w:tcPr>
          <w:p w14:paraId="6627C05A">
            <w:pPr>
              <w:spacing w:after="0" w:line="240" w:lineRule="auto"/>
              <w:rPr>
                <w:rFonts w:hint="eastAsia" w:ascii="黑体" w:hAnsi="黑体" w:eastAsia="黑体" w:cs="黑体"/>
              </w:rPr>
            </w:pPr>
            <w:r>
              <w:rPr>
                <w:rFonts w:hint="eastAsia" w:ascii="黑体" w:hAnsi="黑体" w:eastAsia="黑体" w:cs="黑体"/>
                <w:b w:val="0"/>
                <w:sz w:val="19"/>
              </w:rPr>
              <w:t>[EBP+0Ch]</w:t>
            </w:r>
          </w:p>
        </w:tc>
        <w:tc>
          <w:tcPr>
            <w:tcW w:w="2268" w:type="dxa"/>
            <w:tcBorders>
              <w:top w:val="single" w:color="BFBFBF" w:sz="6" w:space="0"/>
              <w:left w:val="single" w:color="BFBFBF" w:sz="6" w:space="0"/>
              <w:bottom w:val="single" w:color="BFBFBF" w:sz="6" w:space="0"/>
              <w:right w:val="single" w:color="BFBFBF" w:sz="6" w:space="0"/>
            </w:tcBorders>
            <w:vAlign w:val="center"/>
          </w:tcPr>
          <w:p w14:paraId="2BBABF56">
            <w:pPr>
              <w:spacing w:after="0" w:line="240" w:lineRule="auto"/>
              <w:rPr>
                <w:rFonts w:hint="eastAsia" w:ascii="黑体" w:hAnsi="黑体" w:eastAsia="黑体" w:cs="黑体"/>
              </w:rPr>
            </w:pPr>
            <w:r>
              <w:rPr>
                <w:rFonts w:hint="eastAsia" w:ascii="黑体" w:hAnsi="黑体" w:eastAsia="黑体" w:cs="黑体"/>
                <w:b w:val="0"/>
                <w:sz w:val="19"/>
              </w:rPr>
              <w:t>参数 y = 3</w:t>
            </w:r>
          </w:p>
        </w:tc>
        <w:tc>
          <w:tcPr>
            <w:tcW w:w="3969" w:type="dxa"/>
            <w:tcBorders>
              <w:top w:val="single" w:color="BFBFBF" w:sz="6" w:space="0"/>
              <w:left w:val="single" w:color="BFBFBF" w:sz="6" w:space="0"/>
              <w:bottom w:val="single" w:color="BFBFBF" w:sz="6" w:space="0"/>
              <w:right w:val="single" w:color="BFBFBF" w:sz="6" w:space="0"/>
            </w:tcBorders>
            <w:vAlign w:val="center"/>
          </w:tcPr>
          <w:p w14:paraId="32D3F6CB">
            <w:pPr>
              <w:spacing w:after="0" w:line="240" w:lineRule="auto"/>
              <w:rPr>
                <w:rFonts w:hint="eastAsia" w:ascii="黑体" w:hAnsi="黑体" w:eastAsia="黑体" w:cs="黑体"/>
              </w:rPr>
            </w:pPr>
            <w:r>
              <w:rPr>
                <w:rFonts w:hint="eastAsia" w:ascii="黑体" w:hAnsi="黑体" w:eastAsia="黑体" w:cs="黑体"/>
                <w:b w:val="0"/>
                <w:sz w:val="19"/>
              </w:rPr>
              <w:t>第二个函数参数</w:t>
            </w:r>
          </w:p>
        </w:tc>
      </w:tr>
      <w:tr w14:paraId="7B27D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Borders>
              <w:top w:val="single" w:color="BFBFBF" w:sz="6" w:space="0"/>
              <w:left w:val="single" w:color="BFBFBF" w:sz="6" w:space="0"/>
              <w:bottom w:val="single" w:color="BFBFBF" w:sz="6" w:space="0"/>
              <w:right w:val="single" w:color="BFBFBF" w:sz="6" w:space="0"/>
            </w:tcBorders>
            <w:vAlign w:val="center"/>
          </w:tcPr>
          <w:p w14:paraId="4B0FA0E0">
            <w:pPr>
              <w:spacing w:after="0" w:line="240" w:lineRule="auto"/>
              <w:rPr>
                <w:rFonts w:hint="eastAsia" w:ascii="黑体" w:hAnsi="黑体" w:eastAsia="黑体" w:cs="黑体"/>
              </w:rPr>
            </w:pPr>
            <w:r>
              <w:rPr>
                <w:rFonts w:hint="eastAsia" w:ascii="黑体" w:hAnsi="黑体" w:eastAsia="黑体" w:cs="黑体"/>
                <w:b w:val="0"/>
                <w:sz w:val="19"/>
              </w:rPr>
              <w:t>[EBP-4] 附近</w:t>
            </w:r>
          </w:p>
        </w:tc>
        <w:tc>
          <w:tcPr>
            <w:tcW w:w="2268" w:type="dxa"/>
            <w:tcBorders>
              <w:top w:val="single" w:color="BFBFBF" w:sz="6" w:space="0"/>
              <w:left w:val="single" w:color="BFBFBF" w:sz="6" w:space="0"/>
              <w:bottom w:val="single" w:color="BFBFBF" w:sz="6" w:space="0"/>
              <w:right w:val="single" w:color="BFBFBF" w:sz="6" w:space="0"/>
            </w:tcBorders>
            <w:vAlign w:val="center"/>
          </w:tcPr>
          <w:p w14:paraId="4B5C24EC">
            <w:pPr>
              <w:spacing w:after="0" w:line="240" w:lineRule="auto"/>
              <w:rPr>
                <w:rFonts w:hint="eastAsia" w:ascii="黑体" w:hAnsi="黑体" w:eastAsia="黑体" w:cs="黑体"/>
              </w:rPr>
            </w:pPr>
            <w:r>
              <w:rPr>
                <w:rFonts w:hint="eastAsia" w:ascii="黑体" w:hAnsi="黑体" w:eastAsia="黑体" w:cs="黑体"/>
                <w:b w:val="0"/>
                <w:sz w:val="19"/>
              </w:rPr>
              <w:t>局部变量 z</w:t>
            </w:r>
          </w:p>
        </w:tc>
        <w:tc>
          <w:tcPr>
            <w:tcW w:w="3969" w:type="dxa"/>
            <w:tcBorders>
              <w:top w:val="single" w:color="BFBFBF" w:sz="6" w:space="0"/>
              <w:left w:val="single" w:color="BFBFBF" w:sz="6" w:space="0"/>
              <w:bottom w:val="single" w:color="BFBFBF" w:sz="6" w:space="0"/>
              <w:right w:val="single" w:color="BFBFBF" w:sz="6" w:space="0"/>
            </w:tcBorders>
            <w:vAlign w:val="center"/>
          </w:tcPr>
          <w:p w14:paraId="74578D4B">
            <w:pPr>
              <w:spacing w:after="0" w:line="240" w:lineRule="auto"/>
              <w:rPr>
                <w:rFonts w:hint="eastAsia" w:ascii="黑体" w:hAnsi="黑体" w:eastAsia="黑体" w:cs="黑体"/>
              </w:rPr>
            </w:pPr>
            <w:r>
              <w:rPr>
                <w:rFonts w:hint="eastAsia" w:ascii="黑体" w:hAnsi="黑体" w:eastAsia="黑体" w:cs="黑体"/>
                <w:b w:val="0"/>
                <w:sz w:val="19"/>
              </w:rPr>
              <w:t>用于保存加法结果</w:t>
            </w:r>
          </w:p>
        </w:tc>
      </w:tr>
    </w:tbl>
    <w:p w14:paraId="4C905593">
      <w:pPr>
        <w:rPr>
          <w:rFonts w:hint="eastAsia" w:ascii="黑体" w:hAnsi="黑体" w:eastAsia="黑体" w:cs="黑体"/>
        </w:rPr>
      </w:pPr>
    </w:p>
    <w:p w14:paraId="0939E6FE">
      <w:pPr>
        <w:spacing w:before="40" w:after="40"/>
        <w:jc w:val="center"/>
        <w:rPr>
          <w:rFonts w:hint="eastAsia" w:ascii="黑体" w:hAnsi="黑体" w:eastAsia="黑体" w:cs="黑体"/>
        </w:rPr>
      </w:pPr>
      <w:r>
        <w:rPr>
          <w:rFonts w:hint="eastAsia" w:ascii="黑体" w:hAnsi="黑体" w:eastAsia="黑体" w:cs="黑体"/>
        </w:rPr>
        <w:drawing>
          <wp:inline distT="0" distB="0" distL="114300" distR="114300">
            <wp:extent cx="5543550" cy="2995295"/>
            <wp:effectExtent l="0" t="0" r="381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544000" cy="2995826"/>
                    </a:xfrm>
                    <a:prstGeom prst="rect">
                      <a:avLst/>
                    </a:prstGeom>
                  </pic:spPr>
                </pic:pic>
              </a:graphicData>
            </a:graphic>
          </wp:inline>
        </w:drawing>
      </w:r>
    </w:p>
    <w:p w14:paraId="2412F4F4">
      <w:pPr>
        <w:spacing w:after="160"/>
        <w:jc w:val="center"/>
        <w:rPr>
          <w:rFonts w:hint="eastAsia" w:ascii="黑体" w:hAnsi="黑体" w:eastAsia="黑体" w:cs="黑体"/>
        </w:rPr>
      </w:pPr>
      <w:r>
        <w:rPr>
          <w:rFonts w:hint="eastAsia" w:ascii="黑体" w:hAnsi="黑体" w:eastAsia="黑体" w:cs="黑体"/>
          <w:i/>
          <w:sz w:val="18"/>
        </w:rPr>
        <w:t>图4  add 函数入口处的 push ebp、mov ebp, esp 和 sub esp, 44h</w:t>
      </w:r>
    </w:p>
    <w:p w14:paraId="114C7B85">
      <w:pPr>
        <w:pStyle w:val="4"/>
        <w:spacing w:before="120" w:after="80"/>
        <w:rPr>
          <w:rFonts w:hint="eastAsia" w:ascii="黑体" w:hAnsi="黑体" w:eastAsia="黑体" w:cs="黑体"/>
        </w:rPr>
      </w:pPr>
      <w:r>
        <w:rPr>
          <w:rFonts w:hint="eastAsia" w:ascii="黑体" w:hAnsi="黑体" w:eastAsia="黑体" w:cs="黑体"/>
          <w:b/>
          <w:color w:val="000000"/>
          <w:sz w:val="25"/>
        </w:rPr>
        <w:t>4.5 观察函数执行与返回值传递</w:t>
      </w:r>
    </w:p>
    <w:p w14:paraId="6502E609">
      <w:pPr>
        <w:spacing w:after="80" w:line="300" w:lineRule="auto"/>
        <w:ind w:firstLine="420"/>
        <w:rPr>
          <w:rFonts w:hint="eastAsia" w:ascii="黑体" w:hAnsi="黑体" w:eastAsia="黑体" w:cs="黑体"/>
        </w:rPr>
      </w:pPr>
      <w:r>
        <w:rPr>
          <w:rFonts w:hint="eastAsia" w:ascii="黑体" w:hAnsi="黑体" w:eastAsia="黑体" w:cs="黑体"/>
          <w:sz w:val="21"/>
        </w:rPr>
        <w:t>add 函数体内先执行 int z = 0，然后通过 [EBP+8] 读取参数 x，通过 [EBP+0Ch] 读取参数 y，执行加法后把结果写入局部变量 z。随后返回前把 z 的值送入 EAX。32 位环境下，整数函数返回值通常通过 EAX 传回调用者。</w:t>
      </w:r>
    </w:p>
    <w:p w14:paraId="7D531429">
      <w:pPr>
        <w:spacing w:before="40" w:after="40"/>
        <w:jc w:val="center"/>
        <w:rPr>
          <w:rFonts w:hint="eastAsia" w:ascii="黑体" w:hAnsi="黑体" w:eastAsia="黑体" w:cs="黑体"/>
        </w:rPr>
      </w:pPr>
      <w:r>
        <w:rPr>
          <w:rFonts w:hint="eastAsia" w:ascii="黑体" w:hAnsi="黑体" w:eastAsia="黑体" w:cs="黑体"/>
        </w:rPr>
        <w:drawing>
          <wp:inline distT="0" distB="0" distL="114300" distR="114300">
            <wp:extent cx="5543550" cy="3548380"/>
            <wp:effectExtent l="0" t="0" r="381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544000" cy="3548743"/>
                    </a:xfrm>
                    <a:prstGeom prst="rect">
                      <a:avLst/>
                    </a:prstGeom>
                  </pic:spPr>
                </pic:pic>
              </a:graphicData>
            </a:graphic>
          </wp:inline>
        </w:drawing>
      </w:r>
    </w:p>
    <w:p w14:paraId="5A0B703C">
      <w:pPr>
        <w:spacing w:after="160"/>
        <w:jc w:val="center"/>
        <w:rPr>
          <w:rFonts w:hint="eastAsia" w:ascii="黑体" w:hAnsi="黑体" w:eastAsia="黑体" w:cs="黑体"/>
        </w:rPr>
      </w:pPr>
      <w:r>
        <w:rPr>
          <w:rFonts w:hint="eastAsia" w:ascii="黑体" w:hAnsi="黑体" w:eastAsia="黑体" w:cs="黑体"/>
          <w:i/>
          <w:sz w:val="18"/>
        </w:rPr>
        <w:t>图5  通过 [EBP+8] 和 [EBP+0Ch] 读取参数并完成加法</w:t>
      </w:r>
    </w:p>
    <w:p w14:paraId="7E2DC6D6">
      <w:pPr>
        <w:pStyle w:val="4"/>
        <w:spacing w:before="120" w:after="80"/>
        <w:rPr>
          <w:rFonts w:hint="eastAsia" w:ascii="黑体" w:hAnsi="黑体" w:eastAsia="黑体" w:cs="黑体"/>
        </w:rPr>
      </w:pPr>
      <w:r>
        <w:rPr>
          <w:rFonts w:hint="eastAsia" w:ascii="黑体" w:hAnsi="黑体" w:eastAsia="黑体" w:cs="黑体"/>
          <w:b/>
          <w:color w:val="000000"/>
          <w:sz w:val="25"/>
        </w:rPr>
        <w:t>4.6 观察函数返回与程序结果</w:t>
      </w:r>
    </w:p>
    <w:p w14:paraId="0D7763FE">
      <w:pPr>
        <w:spacing w:after="80" w:line="300" w:lineRule="auto"/>
        <w:ind w:firstLine="420"/>
        <w:rPr>
          <w:rFonts w:hint="eastAsia" w:ascii="黑体" w:hAnsi="黑体" w:eastAsia="黑体" w:cs="黑体"/>
        </w:rPr>
      </w:pPr>
      <w:r>
        <w:rPr>
          <w:rFonts w:hint="eastAsia" w:ascii="黑体" w:hAnsi="黑体" w:eastAsia="黑体" w:cs="黑体"/>
          <w:sz w:val="21"/>
        </w:rPr>
        <w:t>add 执行结束后，函数尾声通过 mov esp, ebp、pop ebp 和 ret 恢复调用者的栈帧。ret 从栈顶弹出返回地址并写入 EIP，程序回到 main 函数中 call add 后面的指令，将 EAX 中的返回值保存到变量 n，并调用 printf 输出。</w:t>
      </w:r>
    </w:p>
    <w:p w14:paraId="0F909B03">
      <w:pPr>
        <w:spacing w:before="40" w:after="40"/>
        <w:jc w:val="center"/>
        <w:rPr>
          <w:rFonts w:hint="eastAsia" w:ascii="黑体" w:hAnsi="黑体" w:eastAsia="黑体" w:cs="黑体"/>
        </w:rPr>
      </w:pPr>
      <w:r>
        <w:rPr>
          <w:rFonts w:hint="eastAsia" w:ascii="黑体" w:hAnsi="黑体" w:eastAsia="黑体" w:cs="黑体"/>
        </w:rPr>
        <w:drawing>
          <wp:inline distT="0" distB="0" distL="114300" distR="114300">
            <wp:extent cx="5543550" cy="4255135"/>
            <wp:effectExtent l="0" t="0" r="381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544000" cy="4255508"/>
                    </a:xfrm>
                    <a:prstGeom prst="rect">
                      <a:avLst/>
                    </a:prstGeom>
                  </pic:spPr>
                </pic:pic>
              </a:graphicData>
            </a:graphic>
          </wp:inline>
        </w:drawing>
      </w:r>
    </w:p>
    <w:p w14:paraId="71037654">
      <w:pPr>
        <w:spacing w:after="160"/>
        <w:jc w:val="center"/>
        <w:rPr>
          <w:rFonts w:hint="eastAsia" w:ascii="黑体" w:hAnsi="黑体" w:eastAsia="黑体" w:cs="黑体"/>
        </w:rPr>
      </w:pPr>
      <w:r>
        <w:rPr>
          <w:rFonts w:hint="eastAsia" w:ascii="黑体" w:hAnsi="黑体" w:eastAsia="黑体" w:cs="黑体"/>
          <w:i/>
          <w:sz w:val="18"/>
        </w:rPr>
        <w:t>图6  程序最终输出结果为 4</w:t>
      </w:r>
    </w:p>
    <w:p w14:paraId="42750ABF">
      <w:pPr>
        <w:pStyle w:val="3"/>
        <w:spacing w:before="120" w:after="80"/>
        <w:rPr>
          <w:rFonts w:hint="eastAsia" w:ascii="黑体" w:hAnsi="黑体" w:eastAsia="黑体" w:cs="黑体"/>
        </w:rPr>
      </w:pPr>
      <w:r>
        <w:rPr>
          <w:rFonts w:hint="eastAsia" w:ascii="黑体" w:hAnsi="黑体" w:eastAsia="黑体" w:cs="黑体"/>
          <w:b/>
          <w:color w:val="000000"/>
          <w:sz w:val="30"/>
        </w:rPr>
        <w:t>5. 实验结果与分析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3175"/>
        <w:gridCol w:w="3288"/>
      </w:tblGrid>
      <w:tr w14:paraId="0BB2E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999999" w:sz="8" w:space="0"/>
              <w:left w:val="single" w:color="999999" w:sz="8" w:space="0"/>
              <w:bottom w:val="single" w:color="999999" w:sz="8" w:space="0"/>
              <w:right w:val="single" w:color="999999" w:sz="8" w:space="0"/>
            </w:tcBorders>
            <w:shd w:val="clear" w:color="auto" w:fill="D9EAF7"/>
            <w:vAlign w:val="center"/>
          </w:tcPr>
          <w:p w14:paraId="0040B398">
            <w:pPr>
              <w:spacing w:after="0" w:line="240" w:lineRule="auto"/>
              <w:rPr>
                <w:rFonts w:hint="eastAsia" w:ascii="黑体" w:hAnsi="黑体" w:eastAsia="黑体" w:cs="黑体"/>
              </w:rPr>
            </w:pPr>
            <w:r>
              <w:rPr>
                <w:rFonts w:hint="eastAsia" w:ascii="黑体" w:hAnsi="黑体" w:eastAsia="黑体" w:cs="黑体"/>
                <w:b/>
                <w:sz w:val="20"/>
              </w:rPr>
              <w:t>观察项目</w:t>
            </w:r>
          </w:p>
        </w:tc>
        <w:tc>
          <w:tcPr>
            <w:tcW w:w="3175" w:type="dxa"/>
            <w:tcBorders>
              <w:top w:val="single" w:color="999999" w:sz="8" w:space="0"/>
              <w:left w:val="single" w:color="999999" w:sz="8" w:space="0"/>
              <w:bottom w:val="single" w:color="999999" w:sz="8" w:space="0"/>
              <w:right w:val="single" w:color="999999" w:sz="8" w:space="0"/>
            </w:tcBorders>
            <w:shd w:val="clear" w:color="auto" w:fill="D9EAF7"/>
            <w:vAlign w:val="center"/>
          </w:tcPr>
          <w:p w14:paraId="3BA47982">
            <w:pPr>
              <w:spacing w:after="0" w:line="240" w:lineRule="auto"/>
              <w:rPr>
                <w:rFonts w:hint="eastAsia" w:ascii="黑体" w:hAnsi="黑体" w:eastAsia="黑体" w:cs="黑体"/>
              </w:rPr>
            </w:pPr>
            <w:r>
              <w:rPr>
                <w:rFonts w:hint="eastAsia" w:ascii="黑体" w:hAnsi="黑体" w:eastAsia="黑体" w:cs="黑体"/>
                <w:b/>
                <w:sz w:val="20"/>
              </w:rPr>
              <w:t>实验现象</w:t>
            </w:r>
          </w:p>
        </w:tc>
        <w:tc>
          <w:tcPr>
            <w:tcW w:w="3288" w:type="dxa"/>
            <w:tcBorders>
              <w:top w:val="single" w:color="999999" w:sz="8" w:space="0"/>
              <w:left w:val="single" w:color="999999" w:sz="8" w:space="0"/>
              <w:bottom w:val="single" w:color="999999" w:sz="8" w:space="0"/>
              <w:right w:val="single" w:color="999999" w:sz="8" w:space="0"/>
            </w:tcBorders>
            <w:shd w:val="clear" w:color="auto" w:fill="D9EAF7"/>
            <w:vAlign w:val="center"/>
          </w:tcPr>
          <w:p w14:paraId="64EAFE0D">
            <w:pPr>
              <w:spacing w:after="0" w:line="240" w:lineRule="auto"/>
              <w:rPr>
                <w:rFonts w:hint="eastAsia" w:ascii="黑体" w:hAnsi="黑体" w:eastAsia="黑体" w:cs="黑体"/>
              </w:rPr>
            </w:pPr>
            <w:r>
              <w:rPr>
                <w:rFonts w:hint="eastAsia" w:ascii="黑体" w:hAnsi="黑体" w:eastAsia="黑体" w:cs="黑体"/>
                <w:b/>
                <w:sz w:val="20"/>
              </w:rPr>
              <w:t>分析结论</w:t>
            </w:r>
          </w:p>
        </w:tc>
      </w:tr>
      <w:tr w14:paraId="62BF8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BFBFBF" w:sz="6" w:space="0"/>
              <w:left w:val="single" w:color="BFBFBF" w:sz="6" w:space="0"/>
              <w:bottom w:val="single" w:color="BFBFBF" w:sz="6" w:space="0"/>
              <w:right w:val="single" w:color="BFBFBF" w:sz="6" w:space="0"/>
            </w:tcBorders>
            <w:vAlign w:val="center"/>
          </w:tcPr>
          <w:p w14:paraId="198A8729">
            <w:pPr>
              <w:spacing w:after="0" w:line="240" w:lineRule="auto"/>
              <w:rPr>
                <w:rFonts w:hint="eastAsia" w:ascii="黑体" w:hAnsi="黑体" w:eastAsia="黑体" w:cs="黑体"/>
              </w:rPr>
            </w:pPr>
            <w:r>
              <w:rPr>
                <w:rFonts w:hint="eastAsia" w:ascii="黑体" w:hAnsi="黑体" w:eastAsia="黑体" w:cs="黑体"/>
                <w:b w:val="0"/>
                <w:sz w:val="19"/>
              </w:rPr>
              <w:t>程序功能</w:t>
            </w:r>
          </w:p>
        </w:tc>
        <w:tc>
          <w:tcPr>
            <w:tcW w:w="3175" w:type="dxa"/>
            <w:tcBorders>
              <w:top w:val="single" w:color="BFBFBF" w:sz="6" w:space="0"/>
              <w:left w:val="single" w:color="BFBFBF" w:sz="6" w:space="0"/>
              <w:bottom w:val="single" w:color="BFBFBF" w:sz="6" w:space="0"/>
              <w:right w:val="single" w:color="BFBFBF" w:sz="6" w:space="0"/>
            </w:tcBorders>
            <w:vAlign w:val="center"/>
          </w:tcPr>
          <w:p w14:paraId="49A2D0D6">
            <w:pPr>
              <w:spacing w:after="0" w:line="240" w:lineRule="auto"/>
              <w:rPr>
                <w:rFonts w:hint="eastAsia" w:ascii="黑体" w:hAnsi="黑体" w:eastAsia="黑体" w:cs="黑体"/>
              </w:rPr>
            </w:pPr>
            <w:r>
              <w:rPr>
                <w:rFonts w:hint="eastAsia" w:ascii="黑体" w:hAnsi="黑体" w:eastAsia="黑体" w:cs="黑体"/>
                <w:b w:val="0"/>
                <w:sz w:val="19"/>
              </w:rPr>
              <w:t>控制台输出 4</w:t>
            </w:r>
          </w:p>
        </w:tc>
        <w:tc>
          <w:tcPr>
            <w:tcW w:w="3288" w:type="dxa"/>
            <w:tcBorders>
              <w:top w:val="single" w:color="BFBFBF" w:sz="6" w:space="0"/>
              <w:left w:val="single" w:color="BFBFBF" w:sz="6" w:space="0"/>
              <w:bottom w:val="single" w:color="BFBFBF" w:sz="6" w:space="0"/>
              <w:right w:val="single" w:color="BFBFBF" w:sz="6" w:space="0"/>
            </w:tcBorders>
            <w:vAlign w:val="center"/>
          </w:tcPr>
          <w:p w14:paraId="33BD1A45">
            <w:pPr>
              <w:spacing w:after="0" w:line="240" w:lineRule="auto"/>
              <w:rPr>
                <w:rFonts w:hint="eastAsia" w:ascii="黑体" w:hAnsi="黑体" w:eastAsia="黑体" w:cs="黑体"/>
              </w:rPr>
            </w:pPr>
            <w:r>
              <w:rPr>
                <w:rFonts w:hint="eastAsia" w:ascii="黑体" w:hAnsi="黑体" w:eastAsia="黑体" w:cs="黑体"/>
                <w:b w:val="0"/>
                <w:sz w:val="19"/>
              </w:rPr>
              <w:t>main 成功调用 add(1,3)，函数返回值正确</w:t>
            </w:r>
          </w:p>
        </w:tc>
      </w:tr>
      <w:tr w14:paraId="6DCE0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BFBFBF" w:sz="6" w:space="0"/>
              <w:left w:val="single" w:color="BFBFBF" w:sz="6" w:space="0"/>
              <w:bottom w:val="single" w:color="BFBFBF" w:sz="6" w:space="0"/>
              <w:right w:val="single" w:color="BFBFBF" w:sz="6" w:space="0"/>
            </w:tcBorders>
            <w:vAlign w:val="center"/>
          </w:tcPr>
          <w:p w14:paraId="2015D3F7">
            <w:pPr>
              <w:spacing w:after="0" w:line="240" w:lineRule="auto"/>
              <w:rPr>
                <w:rFonts w:hint="eastAsia" w:ascii="黑体" w:hAnsi="黑体" w:eastAsia="黑体" w:cs="黑体"/>
              </w:rPr>
            </w:pPr>
            <w:r>
              <w:rPr>
                <w:rFonts w:hint="eastAsia" w:ascii="黑体" w:hAnsi="黑体" w:eastAsia="黑体" w:cs="黑体"/>
                <w:b w:val="0"/>
                <w:sz w:val="19"/>
              </w:rPr>
              <w:t>参数入栈</w:t>
            </w:r>
          </w:p>
        </w:tc>
        <w:tc>
          <w:tcPr>
            <w:tcW w:w="3175" w:type="dxa"/>
            <w:tcBorders>
              <w:top w:val="single" w:color="BFBFBF" w:sz="6" w:space="0"/>
              <w:left w:val="single" w:color="BFBFBF" w:sz="6" w:space="0"/>
              <w:bottom w:val="single" w:color="BFBFBF" w:sz="6" w:space="0"/>
              <w:right w:val="single" w:color="BFBFBF" w:sz="6" w:space="0"/>
            </w:tcBorders>
            <w:vAlign w:val="center"/>
          </w:tcPr>
          <w:p w14:paraId="4A51C472">
            <w:pPr>
              <w:spacing w:after="0" w:line="240" w:lineRule="auto"/>
              <w:rPr>
                <w:rFonts w:hint="eastAsia" w:ascii="黑体" w:hAnsi="黑体" w:eastAsia="黑体" w:cs="黑体"/>
              </w:rPr>
            </w:pPr>
            <w:r>
              <w:rPr>
                <w:rFonts w:hint="eastAsia" w:ascii="黑体" w:hAnsi="黑体" w:eastAsia="黑体" w:cs="黑体"/>
                <w:b w:val="0"/>
                <w:sz w:val="19"/>
              </w:rPr>
              <w:t>反汇编中先 push 3，再 push 1</w:t>
            </w:r>
          </w:p>
        </w:tc>
        <w:tc>
          <w:tcPr>
            <w:tcW w:w="3288" w:type="dxa"/>
            <w:tcBorders>
              <w:top w:val="single" w:color="BFBFBF" w:sz="6" w:space="0"/>
              <w:left w:val="single" w:color="BFBFBF" w:sz="6" w:space="0"/>
              <w:bottom w:val="single" w:color="BFBFBF" w:sz="6" w:space="0"/>
              <w:right w:val="single" w:color="BFBFBF" w:sz="6" w:space="0"/>
            </w:tcBorders>
            <w:vAlign w:val="center"/>
          </w:tcPr>
          <w:p w14:paraId="4CF27C4B">
            <w:pPr>
              <w:spacing w:after="0" w:line="240" w:lineRule="auto"/>
              <w:rPr>
                <w:rFonts w:hint="eastAsia" w:ascii="黑体" w:hAnsi="黑体" w:eastAsia="黑体" w:cs="黑体"/>
              </w:rPr>
            </w:pPr>
            <w:r>
              <w:rPr>
                <w:rFonts w:hint="eastAsia" w:ascii="黑体" w:hAnsi="黑体" w:eastAsia="黑体" w:cs="黑体"/>
                <w:b w:val="0"/>
                <w:sz w:val="19"/>
              </w:rPr>
              <w:t>参数按从右向左顺序入栈</w:t>
            </w:r>
          </w:p>
        </w:tc>
      </w:tr>
      <w:tr w14:paraId="2A06B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BFBFBF" w:sz="6" w:space="0"/>
              <w:left w:val="single" w:color="BFBFBF" w:sz="6" w:space="0"/>
              <w:bottom w:val="single" w:color="BFBFBF" w:sz="6" w:space="0"/>
              <w:right w:val="single" w:color="BFBFBF" w:sz="6" w:space="0"/>
            </w:tcBorders>
            <w:vAlign w:val="center"/>
          </w:tcPr>
          <w:p w14:paraId="0938B3FC">
            <w:pPr>
              <w:spacing w:after="0" w:line="240" w:lineRule="auto"/>
              <w:rPr>
                <w:rFonts w:hint="eastAsia" w:ascii="黑体" w:hAnsi="黑体" w:eastAsia="黑体" w:cs="黑体"/>
              </w:rPr>
            </w:pPr>
            <w:r>
              <w:rPr>
                <w:rFonts w:hint="eastAsia" w:ascii="黑体" w:hAnsi="黑体" w:eastAsia="黑体" w:cs="黑体"/>
                <w:b w:val="0"/>
                <w:sz w:val="19"/>
              </w:rPr>
              <w:t>返回地址</w:t>
            </w:r>
          </w:p>
        </w:tc>
        <w:tc>
          <w:tcPr>
            <w:tcW w:w="3175" w:type="dxa"/>
            <w:tcBorders>
              <w:top w:val="single" w:color="BFBFBF" w:sz="6" w:space="0"/>
              <w:left w:val="single" w:color="BFBFBF" w:sz="6" w:space="0"/>
              <w:bottom w:val="single" w:color="BFBFBF" w:sz="6" w:space="0"/>
              <w:right w:val="single" w:color="BFBFBF" w:sz="6" w:space="0"/>
            </w:tcBorders>
            <w:vAlign w:val="center"/>
          </w:tcPr>
          <w:p w14:paraId="10687F9E">
            <w:pPr>
              <w:spacing w:after="0" w:line="240" w:lineRule="auto"/>
              <w:rPr>
                <w:rFonts w:hint="eastAsia" w:ascii="黑体" w:hAnsi="黑体" w:eastAsia="黑体" w:cs="黑体"/>
              </w:rPr>
            </w:pPr>
            <w:r>
              <w:rPr>
                <w:rFonts w:hint="eastAsia" w:ascii="黑体" w:hAnsi="黑体" w:eastAsia="黑体" w:cs="黑体"/>
                <w:b w:val="0"/>
                <w:sz w:val="19"/>
              </w:rPr>
              <w:t>执行 call 后控制流跳转到 add</w:t>
            </w:r>
          </w:p>
        </w:tc>
        <w:tc>
          <w:tcPr>
            <w:tcW w:w="3288" w:type="dxa"/>
            <w:tcBorders>
              <w:top w:val="single" w:color="BFBFBF" w:sz="6" w:space="0"/>
              <w:left w:val="single" w:color="BFBFBF" w:sz="6" w:space="0"/>
              <w:bottom w:val="single" w:color="BFBFBF" w:sz="6" w:space="0"/>
              <w:right w:val="single" w:color="BFBFBF" w:sz="6" w:space="0"/>
            </w:tcBorders>
            <w:vAlign w:val="center"/>
          </w:tcPr>
          <w:p w14:paraId="2740705B">
            <w:pPr>
              <w:spacing w:after="0" w:line="240" w:lineRule="auto"/>
              <w:rPr>
                <w:rFonts w:hint="eastAsia" w:ascii="黑体" w:hAnsi="黑体" w:eastAsia="黑体" w:cs="黑体"/>
              </w:rPr>
            </w:pPr>
            <w:r>
              <w:rPr>
                <w:rFonts w:hint="eastAsia" w:ascii="黑体" w:hAnsi="黑体" w:eastAsia="黑体" w:cs="黑体"/>
                <w:b w:val="0"/>
                <w:sz w:val="19"/>
              </w:rPr>
              <w:t>call 自动保存返回地址并修改 EIP</w:t>
            </w:r>
          </w:p>
        </w:tc>
      </w:tr>
      <w:tr w14:paraId="7CCD2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BFBFBF" w:sz="6" w:space="0"/>
              <w:left w:val="single" w:color="BFBFBF" w:sz="6" w:space="0"/>
              <w:bottom w:val="single" w:color="BFBFBF" w:sz="6" w:space="0"/>
              <w:right w:val="single" w:color="BFBFBF" w:sz="6" w:space="0"/>
            </w:tcBorders>
            <w:vAlign w:val="center"/>
          </w:tcPr>
          <w:p w14:paraId="3B84BE9F">
            <w:pPr>
              <w:spacing w:after="0" w:line="240" w:lineRule="auto"/>
              <w:rPr>
                <w:rFonts w:hint="eastAsia" w:ascii="黑体" w:hAnsi="黑体" w:eastAsia="黑体" w:cs="黑体"/>
              </w:rPr>
            </w:pPr>
            <w:r>
              <w:rPr>
                <w:rFonts w:hint="eastAsia" w:ascii="黑体" w:hAnsi="黑体" w:eastAsia="黑体" w:cs="黑体"/>
                <w:b w:val="0"/>
                <w:sz w:val="19"/>
              </w:rPr>
              <w:t>栈帧建立</w:t>
            </w:r>
          </w:p>
        </w:tc>
        <w:tc>
          <w:tcPr>
            <w:tcW w:w="3175" w:type="dxa"/>
            <w:tcBorders>
              <w:top w:val="single" w:color="BFBFBF" w:sz="6" w:space="0"/>
              <w:left w:val="single" w:color="BFBFBF" w:sz="6" w:space="0"/>
              <w:bottom w:val="single" w:color="BFBFBF" w:sz="6" w:space="0"/>
              <w:right w:val="single" w:color="BFBFBF" w:sz="6" w:space="0"/>
            </w:tcBorders>
            <w:vAlign w:val="center"/>
          </w:tcPr>
          <w:p w14:paraId="2AF637E1">
            <w:pPr>
              <w:spacing w:after="0" w:line="240" w:lineRule="auto"/>
              <w:rPr>
                <w:rFonts w:hint="eastAsia" w:ascii="黑体" w:hAnsi="黑体" w:eastAsia="黑体" w:cs="黑体"/>
              </w:rPr>
            </w:pPr>
            <w:r>
              <w:rPr>
                <w:rFonts w:hint="eastAsia" w:ascii="黑体" w:hAnsi="黑体" w:eastAsia="黑体" w:cs="黑体"/>
                <w:b w:val="0"/>
                <w:sz w:val="19"/>
              </w:rPr>
              <w:t>出现 push ebp、mov ebp, esp、sub esp,44h</w:t>
            </w:r>
          </w:p>
        </w:tc>
        <w:tc>
          <w:tcPr>
            <w:tcW w:w="3288" w:type="dxa"/>
            <w:tcBorders>
              <w:top w:val="single" w:color="BFBFBF" w:sz="6" w:space="0"/>
              <w:left w:val="single" w:color="BFBFBF" w:sz="6" w:space="0"/>
              <w:bottom w:val="single" w:color="BFBFBF" w:sz="6" w:space="0"/>
              <w:right w:val="single" w:color="BFBFBF" w:sz="6" w:space="0"/>
            </w:tcBorders>
            <w:vAlign w:val="center"/>
          </w:tcPr>
          <w:p w14:paraId="1F5784A3">
            <w:pPr>
              <w:spacing w:after="0" w:line="240" w:lineRule="auto"/>
              <w:rPr>
                <w:rFonts w:hint="eastAsia" w:ascii="黑体" w:hAnsi="黑体" w:eastAsia="黑体" w:cs="黑体"/>
              </w:rPr>
            </w:pPr>
            <w:r>
              <w:rPr>
                <w:rFonts w:hint="eastAsia" w:ascii="黑体" w:hAnsi="黑体" w:eastAsia="黑体" w:cs="黑体"/>
                <w:b w:val="0"/>
                <w:sz w:val="19"/>
              </w:rPr>
              <w:t>被调用函数建立自己的运行环境</w:t>
            </w:r>
          </w:p>
        </w:tc>
      </w:tr>
      <w:tr w14:paraId="7FE53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BFBFBF" w:sz="6" w:space="0"/>
              <w:left w:val="single" w:color="BFBFBF" w:sz="6" w:space="0"/>
              <w:bottom w:val="single" w:color="BFBFBF" w:sz="6" w:space="0"/>
              <w:right w:val="single" w:color="BFBFBF" w:sz="6" w:space="0"/>
            </w:tcBorders>
            <w:vAlign w:val="center"/>
          </w:tcPr>
          <w:p w14:paraId="2C718609">
            <w:pPr>
              <w:spacing w:after="0" w:line="240" w:lineRule="auto"/>
              <w:rPr>
                <w:rFonts w:hint="eastAsia" w:ascii="黑体" w:hAnsi="黑体" w:eastAsia="黑体" w:cs="黑体"/>
              </w:rPr>
            </w:pPr>
            <w:r>
              <w:rPr>
                <w:rFonts w:hint="eastAsia" w:ascii="黑体" w:hAnsi="黑体" w:eastAsia="黑体" w:cs="黑体"/>
                <w:b w:val="0"/>
                <w:sz w:val="19"/>
              </w:rPr>
              <w:t>参数访问</w:t>
            </w:r>
          </w:p>
        </w:tc>
        <w:tc>
          <w:tcPr>
            <w:tcW w:w="3175" w:type="dxa"/>
            <w:tcBorders>
              <w:top w:val="single" w:color="BFBFBF" w:sz="6" w:space="0"/>
              <w:left w:val="single" w:color="BFBFBF" w:sz="6" w:space="0"/>
              <w:bottom w:val="single" w:color="BFBFBF" w:sz="6" w:space="0"/>
              <w:right w:val="single" w:color="BFBFBF" w:sz="6" w:space="0"/>
            </w:tcBorders>
            <w:vAlign w:val="center"/>
          </w:tcPr>
          <w:p w14:paraId="78E3DDDE">
            <w:pPr>
              <w:spacing w:after="0" w:line="240" w:lineRule="auto"/>
              <w:rPr>
                <w:rFonts w:hint="eastAsia" w:ascii="黑体" w:hAnsi="黑体" w:eastAsia="黑体" w:cs="黑体"/>
              </w:rPr>
            </w:pPr>
            <w:r>
              <w:rPr>
                <w:rFonts w:hint="eastAsia" w:ascii="黑体" w:hAnsi="黑体" w:eastAsia="黑体" w:cs="黑体"/>
                <w:b w:val="0"/>
                <w:sz w:val="19"/>
              </w:rPr>
              <w:t>add 中使用 [EBP+8] 和 [EBP+0Ch]</w:t>
            </w:r>
          </w:p>
        </w:tc>
        <w:tc>
          <w:tcPr>
            <w:tcW w:w="3288" w:type="dxa"/>
            <w:tcBorders>
              <w:top w:val="single" w:color="BFBFBF" w:sz="6" w:space="0"/>
              <w:left w:val="single" w:color="BFBFBF" w:sz="6" w:space="0"/>
              <w:bottom w:val="single" w:color="BFBFBF" w:sz="6" w:space="0"/>
              <w:right w:val="single" w:color="BFBFBF" w:sz="6" w:space="0"/>
            </w:tcBorders>
            <w:vAlign w:val="center"/>
          </w:tcPr>
          <w:p w14:paraId="38CF90B1">
            <w:pPr>
              <w:spacing w:after="0" w:line="240" w:lineRule="auto"/>
              <w:rPr>
                <w:rFonts w:hint="eastAsia" w:ascii="黑体" w:hAnsi="黑体" w:eastAsia="黑体" w:cs="黑体"/>
              </w:rPr>
            </w:pPr>
            <w:r>
              <w:rPr>
                <w:rFonts w:hint="eastAsia" w:ascii="黑体" w:hAnsi="黑体" w:eastAsia="黑体" w:cs="黑体"/>
                <w:b w:val="0"/>
                <w:sz w:val="19"/>
              </w:rPr>
              <w:t>EBP 正偏移用于访问函数参数</w:t>
            </w:r>
          </w:p>
        </w:tc>
      </w:tr>
      <w:tr w14:paraId="44A36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BFBFBF" w:sz="6" w:space="0"/>
              <w:left w:val="single" w:color="BFBFBF" w:sz="6" w:space="0"/>
              <w:bottom w:val="single" w:color="BFBFBF" w:sz="6" w:space="0"/>
              <w:right w:val="single" w:color="BFBFBF" w:sz="6" w:space="0"/>
            </w:tcBorders>
            <w:vAlign w:val="center"/>
          </w:tcPr>
          <w:p w14:paraId="13F1369F">
            <w:pPr>
              <w:spacing w:after="0" w:line="240" w:lineRule="auto"/>
              <w:rPr>
                <w:rFonts w:hint="eastAsia" w:ascii="黑体" w:hAnsi="黑体" w:eastAsia="黑体" w:cs="黑体"/>
              </w:rPr>
            </w:pPr>
            <w:r>
              <w:rPr>
                <w:rFonts w:hint="eastAsia" w:ascii="黑体" w:hAnsi="黑体" w:eastAsia="黑体" w:cs="黑体"/>
                <w:b w:val="0"/>
                <w:sz w:val="19"/>
              </w:rPr>
              <w:t>函数返回</w:t>
            </w:r>
          </w:p>
        </w:tc>
        <w:tc>
          <w:tcPr>
            <w:tcW w:w="3175" w:type="dxa"/>
            <w:tcBorders>
              <w:top w:val="single" w:color="BFBFBF" w:sz="6" w:space="0"/>
              <w:left w:val="single" w:color="BFBFBF" w:sz="6" w:space="0"/>
              <w:bottom w:val="single" w:color="BFBFBF" w:sz="6" w:space="0"/>
              <w:right w:val="single" w:color="BFBFBF" w:sz="6" w:space="0"/>
            </w:tcBorders>
            <w:vAlign w:val="center"/>
          </w:tcPr>
          <w:p w14:paraId="53AFF838">
            <w:pPr>
              <w:spacing w:after="0" w:line="240" w:lineRule="auto"/>
              <w:rPr>
                <w:rFonts w:hint="eastAsia" w:ascii="黑体" w:hAnsi="黑体" w:eastAsia="黑体" w:cs="黑体"/>
              </w:rPr>
            </w:pPr>
            <w:r>
              <w:rPr>
                <w:rFonts w:hint="eastAsia" w:ascii="黑体" w:hAnsi="黑体" w:eastAsia="黑体" w:cs="黑体"/>
                <w:b w:val="0"/>
                <w:sz w:val="19"/>
              </w:rPr>
              <w:t>EAX 保存计算结果，ret 后回到 main</w:t>
            </w:r>
          </w:p>
        </w:tc>
        <w:tc>
          <w:tcPr>
            <w:tcW w:w="3288" w:type="dxa"/>
            <w:tcBorders>
              <w:top w:val="single" w:color="BFBFBF" w:sz="6" w:space="0"/>
              <w:left w:val="single" w:color="BFBFBF" w:sz="6" w:space="0"/>
              <w:bottom w:val="single" w:color="BFBFBF" w:sz="6" w:space="0"/>
              <w:right w:val="single" w:color="BFBFBF" w:sz="6" w:space="0"/>
            </w:tcBorders>
            <w:vAlign w:val="center"/>
          </w:tcPr>
          <w:p w14:paraId="7A59B01E">
            <w:pPr>
              <w:spacing w:after="0" w:line="240" w:lineRule="auto"/>
              <w:rPr>
                <w:rFonts w:hint="eastAsia" w:ascii="黑体" w:hAnsi="黑体" w:eastAsia="黑体" w:cs="黑体"/>
              </w:rPr>
            </w:pPr>
            <w:r>
              <w:rPr>
                <w:rFonts w:hint="eastAsia" w:ascii="黑体" w:hAnsi="黑体" w:eastAsia="黑体" w:cs="黑体"/>
                <w:b w:val="0"/>
                <w:sz w:val="19"/>
              </w:rPr>
              <w:t>函数返回依赖返回地址和 EAX 返回值机制</w:t>
            </w:r>
          </w:p>
        </w:tc>
      </w:tr>
    </w:tbl>
    <w:p w14:paraId="3E763C49">
      <w:pPr>
        <w:rPr>
          <w:rFonts w:hint="eastAsia" w:ascii="黑体" w:hAnsi="黑体" w:eastAsia="黑体" w:cs="黑体"/>
        </w:rPr>
      </w:pPr>
    </w:p>
    <w:p w14:paraId="189256B9">
      <w:pPr>
        <w:spacing w:after="80" w:line="300" w:lineRule="auto"/>
        <w:ind w:firstLine="420"/>
        <w:rPr>
          <w:rFonts w:hint="eastAsia" w:ascii="黑体" w:hAnsi="黑体" w:eastAsia="黑体" w:cs="黑体"/>
        </w:rPr>
      </w:pPr>
      <w:r>
        <w:rPr>
          <w:rFonts w:hint="eastAsia" w:ascii="黑体" w:hAnsi="黑体" w:eastAsia="黑体" w:cs="黑体"/>
          <w:sz w:val="21"/>
        </w:rPr>
        <w:t>从实验现象可以看出，函数调用并不是源代码层面的简单跳转，而是由 call、ret、push、pop、mov 等机器指令配合系统栈完成。参数、返回地址、旧 EBP 和局部变量共同构成函数栈帧，栈帧的建立和释放保证了函数之间能够正确嵌套调用和返回。</w:t>
      </w:r>
    </w:p>
    <w:p w14:paraId="4113C9AA">
      <w:pPr>
        <w:spacing w:after="80" w:line="300" w:lineRule="auto"/>
        <w:ind w:firstLine="420"/>
        <w:rPr>
          <w:rFonts w:hint="eastAsia" w:ascii="黑体" w:hAnsi="黑体" w:eastAsia="黑体" w:cs="黑体"/>
        </w:rPr>
      </w:pPr>
      <w:r>
        <w:rPr>
          <w:rFonts w:hint="eastAsia" w:ascii="黑体" w:hAnsi="黑体" w:eastAsia="黑体" w:cs="黑体"/>
          <w:sz w:val="21"/>
        </w:rPr>
        <w:t>本实验也说明了栈帧结构与后续软件安全实验之间的联系。局部变量和返回地址都位于栈帧中，如果程序存在缓冲区越界写入，就可能覆盖旧 EBP 或返回地址，从而改变程序返回后的控制流。因此，理解正常函数调用过程是理解栈溢出漏洞利用的基础。</w:t>
      </w:r>
    </w:p>
    <w:p w14:paraId="70AC7C8E">
      <w:pPr>
        <w:pStyle w:val="3"/>
        <w:spacing w:before="120" w:after="80"/>
        <w:rPr>
          <w:rFonts w:hint="eastAsia" w:ascii="黑体" w:hAnsi="黑体" w:eastAsia="黑体" w:cs="黑体"/>
        </w:rPr>
      </w:pPr>
      <w:r>
        <w:rPr>
          <w:rFonts w:hint="eastAsia" w:ascii="黑体" w:hAnsi="黑体" w:eastAsia="黑体" w:cs="黑体"/>
          <w:b/>
          <w:color w:val="000000"/>
          <w:sz w:val="30"/>
        </w:rPr>
        <w:t>6. 心得体会</w:t>
      </w:r>
    </w:p>
    <w:p w14:paraId="7521019F">
      <w:pPr>
        <w:spacing w:after="80" w:line="300" w:lineRule="auto"/>
        <w:ind w:firstLine="420"/>
        <w:rPr>
          <w:rFonts w:hint="eastAsia" w:ascii="黑体" w:hAnsi="黑体" w:eastAsia="黑体" w:cs="黑体"/>
        </w:rPr>
      </w:pPr>
      <w:r>
        <w:rPr>
          <w:rFonts w:hint="eastAsia" w:ascii="黑体" w:hAnsi="黑体" w:eastAsia="黑体" w:cs="黑体"/>
          <w:sz w:val="21"/>
        </w:rPr>
        <w:t>通过本次实验，我将函数调用从 C 语言源代码层面的“调用一个函数”，进一步理解为汇编指令、寄存器和系统栈共同完成的过程。反汇编窗口中显示的 push、call、push ebp、mov ebp, esp、ret 等指令，使函数调用过程变得直观可见。</w:t>
      </w:r>
    </w:p>
    <w:p w14:paraId="4D66C1AD">
      <w:pPr>
        <w:spacing w:after="80" w:line="300" w:lineRule="auto"/>
        <w:ind w:firstLine="420"/>
        <w:rPr>
          <w:rFonts w:hint="eastAsia" w:ascii="黑体" w:hAnsi="黑体" w:eastAsia="黑体" w:cs="黑体"/>
        </w:rPr>
      </w:pPr>
      <w:r>
        <w:rPr>
          <w:rFonts w:hint="eastAsia" w:ascii="黑体" w:hAnsi="黑体" w:eastAsia="黑体" w:cs="黑体"/>
          <w:sz w:val="21"/>
        </w:rPr>
        <w:t>实验过程中，我重点观察了 ESP、EBP、EIP 和 EAX 的变化。ESP 用于指示当前栈顶，EBP 用于定位当前函数栈帧，EIP 决定下一条指令的执行位置，EAX 用于传递整数返回值。将这些寄存器变化与内存窗口中的栈内容对应起来后，可以更清楚地理解参数、返回地址和局部变量在栈中的布局。</w:t>
      </w:r>
    </w:p>
    <w:p w14:paraId="3B7E4658">
      <w:pPr>
        <w:spacing w:after="80" w:line="300" w:lineRule="auto"/>
        <w:ind w:firstLine="420"/>
      </w:pPr>
      <w:r>
        <w:rPr>
          <w:rFonts w:hint="eastAsia" w:ascii="黑体" w:hAnsi="黑体" w:eastAsia="黑体" w:cs="黑体"/>
          <w:sz w:val="21"/>
        </w:rPr>
        <w:t>本实验为后续缓冲区溢出、格式化字符串漏洞等实验提供了重要基础。只有理解正常函数调用时栈帧如何建立、返回地址如何保存、函数如何返回，才能进一步理解攻击者为什么能够通过覆盖栈中关键数据改变程序执行流程。</w:t>
      </w:r>
      <w:bookmarkStart w:id="0" w:name="_GoBack"/>
      <w:bookmarkEnd w:id="0"/>
    </w:p>
    <w:sectPr>
      <w:footerReference r:id="rId5" w:type="default"/>
      <w:pgSz w:w="12240" w:h="15840"/>
      <w:pgMar w:top="1361" w:right="1361" w:bottom="1247" w:left="147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Noto Serif HK"/>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Noto Sans CJK SC">
    <w:altName w:val="Segoe Print"/>
    <w:panose1 w:val="00000000000000000000"/>
    <w:charset w:val="00"/>
    <w:family w:val="auto"/>
    <w:pitch w:val="default"/>
    <w:sig w:usb0="00000000" w:usb1="00000000" w:usb2="00000000" w:usb3="00000000" w:csb0="00000000" w:csb1="00000000"/>
  </w:font>
  <w:font w:name="DejaVu Sans Mono">
    <w:altName w:val="Segoe Print"/>
    <w:panose1 w:val="00000000000000000000"/>
    <w:charset w:val="00"/>
    <w:family w:val="auto"/>
    <w:pitch w:val="default"/>
    <w:sig w:usb0="00000000" w:usb1="00000000" w:usb2="00000000" w:usb3="00000000" w:csb0="00000000" w:csb1="00000000"/>
  </w:font>
  <w:font w:name="Noto Sans Mono CJK SC">
    <w:altName w:val="Segoe Print"/>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Noto Serif HK">
    <w:panose1 w:val="02020200000000000000"/>
    <w:charset w:val="88"/>
    <w:family w:val="auto"/>
    <w:pitch w:val="default"/>
    <w:sig w:usb0="20000083" w:usb1="2ADF3C10" w:usb2="00000016" w:usb3="00000000" w:csb0="6012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C8E5A">
    <w:pPr>
      <w:pStyle w:val="24"/>
      <w:jc w:val="center"/>
    </w:pPr>
    <w:r>
      <w:rPr>
        <w:rFonts w:ascii="Noto Sans CJK SC" w:hAnsi="Noto Sans CJK SC" w:eastAsia="Noto Sans CJK SC"/>
        <w:sz w:val="18"/>
      </w:rPr>
      <w:t>软件安全综合实践  实验一：函数调用过程与栈帧</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45D2B4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Noto Serif CJK SC" w:hAnsi="Noto Serif CJK SC" w:eastAsia="Noto Serif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1527</Words>
  <Characters>2152</Characters>
  <Lines>0</Lines>
  <Paragraphs>0</Paragraphs>
  <TotalTime>0</TotalTime>
  <ScaleCrop>false</ScaleCrop>
  <LinksUpToDate>false</LinksUpToDate>
  <CharactersWithSpaces>2480</CharactersWithSpaces>
  <Application>WPS Office_12.1.0.26373_F1E327BC-269C-435d-A152-05C5408002CA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彭轩琛</cp:lastModifiedBy>
  <dcterms:modified xsi:type="dcterms:W3CDTF">2026-05-28T11:42:44Z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eyJoZGlkIjoiM2UyMDhjYTFmY2VhNGMzMjFiZmNhZjE1YzM4YzA2ZjIiLCJ1c2VySWQiOiIxNjg3Mjk5OTQyIn0=</vt:lpwstr>
  </property>
  <property fmtid="{D5CDD505-2E9C-101B-9397-08002B2CF9AE}" pid="3" name="KSOProductBuildVer">
    <vt:lpwstr>2052-12.1.0.26373</vt:lpwstr>
  </property>
  <property fmtid="{D5CDD505-2E9C-101B-9397-08002B2CF9AE}" pid="4" name="ICV">
    <vt:lpwstr>F4EE67FCA8ED4751A698E3857C3BDF84_12</vt:lpwstr>
  </property>
</Properties>
</file>