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C060A8"/>
    <w:p w14:paraId="1F635D5A"/>
    <w:p w14:paraId="1CC737E7">
      <w:pPr>
        <w:spacing w:after="200"/>
        <w:jc w:val="center"/>
      </w:pPr>
      <w:r>
        <w:rPr>
          <w:rFonts w:ascii="Times New Roman" w:hAnsi="Times New Roman" w:eastAsia="宋体"/>
          <w:b/>
          <w:sz w:val="44"/>
        </w:rPr>
        <w:t>天津大学</w:t>
      </w:r>
    </w:p>
    <w:p w14:paraId="289E7690">
      <w:pPr>
        <w:spacing w:after="1200"/>
        <w:jc w:val="center"/>
      </w:pPr>
      <w:r>
        <w:rPr>
          <w:rFonts w:ascii="Times New Roman" w:hAnsi="Times New Roman" w:eastAsia="宋体"/>
          <w:b/>
          <w:sz w:val="44"/>
        </w:rPr>
        <w:t>网络安全学院</w:t>
      </w:r>
    </w:p>
    <w:p w14:paraId="662A5DFE">
      <w:pPr>
        <w:spacing w:after="280"/>
        <w:jc w:val="center"/>
      </w:pPr>
      <w:r>
        <w:rPr>
          <w:rFonts w:ascii="Times New Roman" w:hAnsi="Times New Roman" w:eastAsia="宋体"/>
          <w:b/>
          <w:sz w:val="40"/>
        </w:rPr>
        <w:t>《软件安全》实验报告</w:t>
      </w:r>
    </w:p>
    <w:p w14:paraId="5156AE70">
      <w:pPr>
        <w:spacing w:after="1900"/>
        <w:jc w:val="center"/>
      </w:pPr>
      <w:r>
        <w:rPr>
          <w:rFonts w:ascii="Times New Roman" w:hAnsi="Times New Roman" w:eastAsia="宋体"/>
          <w:b/>
          <w:sz w:val="36"/>
        </w:rPr>
        <w:t>实验一：PE文件代码注入实验</w:t>
      </w:r>
    </w:p>
    <w:p w14:paraId="368F29DC">
      <w:pPr>
        <w:spacing w:after="240"/>
        <w:jc w:val="center"/>
      </w:pPr>
      <w:r>
        <w:rPr>
          <w:rFonts w:ascii="Times New Roman" w:hAnsi="Times New Roman" w:eastAsia="宋体"/>
          <w:sz w:val="28"/>
        </w:rPr>
        <w:t>姓名：彭轩琛</w:t>
      </w:r>
    </w:p>
    <w:p w14:paraId="24D6D9D5">
      <w:pPr>
        <w:jc w:val="center"/>
      </w:pPr>
      <w:r>
        <w:rPr>
          <w:rFonts w:ascii="Times New Roman" w:hAnsi="Times New Roman" w:eastAsia="宋体"/>
          <w:sz w:val="28"/>
        </w:rPr>
        <w:t>学号：3024206127</w:t>
      </w:r>
    </w:p>
    <w:p w14:paraId="06EA576A">
      <w:r>
        <w:br w:type="page"/>
      </w:r>
    </w:p>
    <w:p w14:paraId="355EED2B">
      <w:pPr>
        <w:spacing w:before="240" w:after="120"/>
      </w:pPr>
      <w:r>
        <w:rPr>
          <w:rFonts w:ascii="Times New Roman" w:hAnsi="Times New Roman" w:eastAsia="黑体"/>
          <w:b/>
          <w:sz w:val="28"/>
        </w:rPr>
        <w:t>1．实验目的</w:t>
      </w:r>
    </w:p>
    <w:p w14:paraId="1D8CCE65">
      <w:pPr>
        <w:spacing w:after="60" w:line="300" w:lineRule="auto"/>
      </w:pPr>
      <w:r>
        <w:rPr>
          <w:rFonts w:ascii="Times New Roman" w:hAnsi="Times New Roman" w:eastAsia="宋体"/>
          <w:sz w:val="22"/>
        </w:rPr>
        <w:t>通过本实验，预期达到以下实验目的：</w:t>
      </w:r>
    </w:p>
    <w:p w14:paraId="10681062">
      <w:pPr>
        <w:spacing w:after="40" w:line="300" w:lineRule="auto"/>
        <w:ind w:left="397" w:hanging="198"/>
      </w:pPr>
      <w:r>
        <w:rPr>
          <w:rFonts w:ascii="Times New Roman" w:hAnsi="Times New Roman" w:eastAsia="宋体"/>
          <w:sz w:val="22"/>
        </w:rPr>
        <w:t>• 熟悉 PE 文件格式，理解 PE 文件中 ImageBase、AddressOfEntryPoint、RVA 与 VA 的基本关系。</w:t>
      </w:r>
    </w:p>
    <w:p w14:paraId="6EDFD4E8">
      <w:pPr>
        <w:spacing w:after="40" w:line="300" w:lineRule="auto"/>
        <w:ind w:left="397" w:hanging="198"/>
      </w:pPr>
      <w:r>
        <w:rPr>
          <w:rFonts w:ascii="Times New Roman" w:hAnsi="Times New Roman" w:eastAsia="宋体"/>
          <w:sz w:val="22"/>
        </w:rPr>
        <w:t>• 复习汇编语言中的 push、call、jmp 等常见指令，理解函数调用参数入栈顺序。</w:t>
      </w:r>
    </w:p>
    <w:p w14:paraId="4DD94ACE">
      <w:pPr>
        <w:spacing w:after="40" w:line="300" w:lineRule="auto"/>
        <w:ind w:left="397" w:hanging="198"/>
      </w:pPr>
      <w:r>
        <w:rPr>
          <w:rFonts w:ascii="Times New Roman" w:hAnsi="Times New Roman" w:eastAsia="宋体"/>
          <w:sz w:val="22"/>
        </w:rPr>
        <w:t>• 学习使用 LordPE 查看与修改 PE 文件头信息，掌握入口点修改方法。</w:t>
      </w:r>
    </w:p>
    <w:p w14:paraId="341D2FF6">
      <w:pPr>
        <w:spacing w:after="40" w:line="300" w:lineRule="auto"/>
        <w:ind w:left="397" w:hanging="198"/>
      </w:pPr>
      <w:r>
        <w:rPr>
          <w:rFonts w:ascii="Times New Roman" w:hAnsi="Times New Roman" w:eastAsia="宋体"/>
          <w:sz w:val="22"/>
        </w:rPr>
        <w:t>• 学习使用 OllyDbg 定位程序入口点、编辑二进制数据、汇编注入代码并保存修改后的可执行文件。</w:t>
      </w:r>
    </w:p>
    <w:p w14:paraId="0842B474">
      <w:pPr>
        <w:spacing w:after="40" w:line="300" w:lineRule="auto"/>
        <w:ind w:left="397" w:hanging="198"/>
      </w:pPr>
      <w:r>
        <w:rPr>
          <w:rFonts w:ascii="Times New Roman" w:hAnsi="Times New Roman" w:eastAsia="宋体"/>
          <w:sz w:val="22"/>
        </w:rPr>
        <w:t>• 通过对 Windows XP 扫雷程序进行实验性代码注入，理解入口点挂接和跳回原入口点的基本流程。</w:t>
      </w:r>
    </w:p>
    <w:p w14:paraId="3C95ABFD">
      <w:pPr>
        <w:spacing w:before="240" w:after="120"/>
      </w:pPr>
      <w:r>
        <w:rPr>
          <w:rFonts w:ascii="Times New Roman" w:hAnsi="Times New Roman" w:eastAsia="黑体"/>
          <w:b/>
          <w:sz w:val="28"/>
        </w:rPr>
        <w:t>2．实验环境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49"/>
        <w:gridCol w:w="4649"/>
      </w:tblGrid>
      <w:tr w14:paraId="0F25C6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49" w:type="dxa"/>
            <w:shd w:val="clear" w:color="auto" w:fill="D9EAF7"/>
            <w:vAlign w:val="center"/>
          </w:tcPr>
          <w:p w14:paraId="55C94747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项目</w:t>
            </w:r>
          </w:p>
        </w:tc>
        <w:tc>
          <w:tcPr>
            <w:tcW w:w="4649" w:type="dxa"/>
            <w:shd w:val="clear" w:color="auto" w:fill="D9EAF7"/>
            <w:vAlign w:val="center"/>
          </w:tcPr>
          <w:p w14:paraId="69521E5E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内容</w:t>
            </w:r>
          </w:p>
        </w:tc>
      </w:tr>
      <w:tr w14:paraId="0C4824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49" w:type="dxa"/>
            <w:vAlign w:val="center"/>
          </w:tcPr>
          <w:p w14:paraId="4708E94E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20"/>
              </w:rPr>
              <w:t>操作系统</w:t>
            </w:r>
          </w:p>
        </w:tc>
        <w:tc>
          <w:tcPr>
            <w:tcW w:w="4649" w:type="dxa"/>
            <w:vAlign w:val="center"/>
          </w:tcPr>
          <w:p w14:paraId="2E0D033E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20"/>
              </w:rPr>
              <w:t>Windows XP Professional 虚拟机</w:t>
            </w:r>
          </w:p>
        </w:tc>
      </w:tr>
      <w:tr w14:paraId="3CB55D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49" w:type="dxa"/>
            <w:vAlign w:val="center"/>
          </w:tcPr>
          <w:p w14:paraId="01170215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20"/>
              </w:rPr>
              <w:t>目标程序</w:t>
            </w:r>
          </w:p>
        </w:tc>
        <w:tc>
          <w:tcPr>
            <w:tcW w:w="4649" w:type="dxa"/>
            <w:vAlign w:val="center"/>
          </w:tcPr>
          <w:p w14:paraId="3D50F85B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20"/>
              </w:rPr>
              <w:t>Windows XP 自带扫雷程序 winmine.exe</w:t>
            </w:r>
          </w:p>
        </w:tc>
      </w:tr>
      <w:tr w14:paraId="2F2B48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49" w:type="dxa"/>
            <w:vAlign w:val="center"/>
          </w:tcPr>
          <w:p w14:paraId="0635E3D5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20"/>
              </w:rPr>
              <w:t>实验路径</w:t>
            </w:r>
          </w:p>
        </w:tc>
        <w:tc>
          <w:tcPr>
            <w:tcW w:w="4649" w:type="dxa"/>
            <w:vAlign w:val="center"/>
          </w:tcPr>
          <w:p w14:paraId="0B1A8FF8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20"/>
              </w:rPr>
              <w:t>C:\Documents and Settings\Administrator\桌面\lab\target</w:t>
            </w:r>
          </w:p>
        </w:tc>
      </w:tr>
      <w:tr w14:paraId="35B922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49" w:type="dxa"/>
            <w:vAlign w:val="center"/>
          </w:tcPr>
          <w:p w14:paraId="7BC8D4E7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20"/>
              </w:rPr>
              <w:t>调试工具</w:t>
            </w:r>
          </w:p>
        </w:tc>
        <w:tc>
          <w:tcPr>
            <w:tcW w:w="4649" w:type="dxa"/>
            <w:vAlign w:val="center"/>
          </w:tcPr>
          <w:p w14:paraId="40BB1784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20"/>
              </w:rPr>
              <w:t>OllyDbg</w:t>
            </w:r>
          </w:p>
        </w:tc>
      </w:tr>
      <w:tr w14:paraId="346278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49" w:type="dxa"/>
            <w:vAlign w:val="center"/>
          </w:tcPr>
          <w:p w14:paraId="2CBF0376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20"/>
              </w:rPr>
              <w:t>PE 编辑工具</w:t>
            </w:r>
          </w:p>
        </w:tc>
        <w:tc>
          <w:tcPr>
            <w:tcW w:w="4649" w:type="dxa"/>
            <w:vAlign w:val="center"/>
          </w:tcPr>
          <w:p w14:paraId="55A8941D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20"/>
              </w:rPr>
              <w:t>LordPE</w:t>
            </w:r>
          </w:p>
        </w:tc>
      </w:tr>
      <w:tr w14:paraId="4A8AAD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49" w:type="dxa"/>
            <w:vAlign w:val="center"/>
          </w:tcPr>
          <w:p w14:paraId="3773A741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20"/>
              </w:rPr>
              <w:t>实验目标</w:t>
            </w:r>
          </w:p>
        </w:tc>
        <w:tc>
          <w:tcPr>
            <w:tcW w:w="4649" w:type="dxa"/>
            <w:vAlign w:val="center"/>
          </w:tcPr>
          <w:p w14:paraId="49A9D943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20"/>
              </w:rPr>
              <w:t>使 winmine.exe 在启动前先弹出 MessageBoxA 对话框，然后跳回原入口点继续运行扫雷程序</w:t>
            </w:r>
          </w:p>
        </w:tc>
      </w:tr>
    </w:tbl>
    <w:p w14:paraId="227D7216">
      <w:pPr>
        <w:spacing w:before="240" w:after="120"/>
      </w:pPr>
      <w:r>
        <w:rPr>
          <w:rFonts w:ascii="Times New Roman" w:hAnsi="Times New Roman" w:eastAsia="黑体"/>
          <w:b/>
          <w:sz w:val="28"/>
        </w:rPr>
        <w:t>3．实验原理</w:t>
      </w:r>
    </w:p>
    <w:p w14:paraId="0338A1AD">
      <w:pPr>
        <w:spacing w:after="60" w:line="300" w:lineRule="auto"/>
        <w:ind w:firstLine="420"/>
        <w:rPr>
          <w:rFonts w:ascii="Times New Roman" w:hAnsi="Times New Roman" w:eastAsia="宋体"/>
          <w:sz w:val="22"/>
        </w:rPr>
      </w:pPr>
      <w:r>
        <w:rPr>
          <w:rFonts w:ascii="Times New Roman" w:hAnsi="Times New Roman" w:eastAsia="宋体"/>
          <w:sz w:val="22"/>
        </w:rPr>
        <w:t>PE 文件在 Windows 中加载运行时，系统会根据 PE 头中的入口点信息确定程序开始执行的位置。实验中需要区分虚拟地址 VA 与相对虚拟地址 RVA，二者之间满足关系：VA = ImageBase + RVA。</w:t>
      </w:r>
    </w:p>
    <w:p w14:paraId="02615285">
      <w:pPr>
        <w:spacing w:after="60" w:line="300" w:lineRule="auto"/>
        <w:ind w:firstLine="420"/>
      </w:pPr>
      <w:r>
        <w:rPr>
          <w:rFonts w:ascii="Times New Roman" w:hAnsi="Times New Roman" w:eastAsia="宋体"/>
          <w:sz w:val="22"/>
        </w:rPr>
        <w:t>本实验将扫雷程序代码节中的空白区域作为注入位置，在该区域写入两个字符串和调用 MessageBoxA 的汇编代码。随后将 AddressOfEntryPoint 修改为注入代码起始位置对应的 RVA，使程序启动时先执行注入代码。弹窗执行完成后，再通过 jmp 指令跳回原入口点，保证原程序功能不受破坏。</w:t>
      </w:r>
    </w:p>
    <w:p w14:paraId="0AD132D6">
      <w:pPr>
        <w:spacing w:before="240" w:after="120"/>
      </w:pPr>
      <w:r>
        <w:rPr>
          <w:rFonts w:ascii="Times New Roman" w:hAnsi="Times New Roman" w:eastAsia="黑体"/>
          <w:b/>
          <w:sz w:val="28"/>
        </w:rPr>
        <w:t>4．实验步骤</w:t>
      </w:r>
    </w:p>
    <w:p w14:paraId="7E4EA3B6">
      <w:pPr>
        <w:spacing w:before="120" w:after="60"/>
      </w:pPr>
      <w:r>
        <w:rPr>
          <w:rFonts w:ascii="Times New Roman" w:hAnsi="Times New Roman" w:eastAsia="黑体"/>
          <w:b/>
          <w:sz w:val="24"/>
        </w:rPr>
        <w:t>4.1 准备目标程序与备份文件</w:t>
      </w:r>
    </w:p>
    <w:p w14:paraId="70B2130E">
      <w:pPr>
        <w:spacing w:after="60" w:line="300" w:lineRule="auto"/>
        <w:ind w:firstLine="420"/>
      </w:pPr>
      <w:r>
        <w:rPr>
          <w:rFonts w:ascii="Times New Roman" w:hAnsi="Times New Roman" w:eastAsia="宋体"/>
          <w:sz w:val="22"/>
        </w:rPr>
        <w:t>在 Windows XP 虚拟机中创建实验目录。</w:t>
      </w:r>
    </w:p>
    <w:p w14:paraId="136DD2EC">
      <w:pPr>
        <w:spacing w:before="120" w:after="60"/>
      </w:pPr>
      <w:r>
        <w:rPr>
          <w:rFonts w:ascii="Times New Roman" w:hAnsi="Times New Roman" w:eastAsia="黑体"/>
          <w:b/>
          <w:sz w:val="24"/>
        </w:rPr>
        <w:t>4.2 使用 LordPE 查看原始入口点</w:t>
      </w:r>
    </w:p>
    <w:p w14:paraId="09F12FE7">
      <w:pPr>
        <w:spacing w:after="60" w:line="300" w:lineRule="auto"/>
        <w:ind w:firstLine="420"/>
      </w:pPr>
      <w:r>
        <w:rPr>
          <w:rFonts w:ascii="Times New Roman" w:hAnsi="Times New Roman" w:eastAsia="宋体"/>
          <w:sz w:val="22"/>
        </w:rPr>
        <w:t>使用 LordPE 打开 winmine.exe，在 PE 编辑器中查看基本 PE 头信息。实验中镜像基址为 0x01000000，入口点为 0x00003E21，因此原始入口点虚拟地址为 0x01003E21。</w:t>
      </w:r>
    </w:p>
    <w:p w14:paraId="4EA9CC16">
      <w:pPr>
        <w:spacing w:after="40"/>
        <w:jc w:val="center"/>
      </w:pPr>
      <w:r>
        <w:drawing>
          <wp:inline distT="0" distB="0" distL="114300" distR="114300">
            <wp:extent cx="4499610" cy="1932940"/>
            <wp:effectExtent l="0" t="0" r="8890" b="1016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193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2617C">
      <w:pPr>
        <w:spacing w:after="160"/>
        <w:jc w:val="center"/>
      </w:pPr>
      <w:r>
        <w:rPr>
          <w:rFonts w:ascii="Times New Roman" w:hAnsi="Times New Roman" w:eastAsia="宋体"/>
          <w:sz w:val="19"/>
        </w:rPr>
        <w:t>图 1  使用 LordPE 查看原始 PE 头信息</w:t>
      </w:r>
    </w:p>
    <w:p w14:paraId="5EFD6482">
      <w:pPr>
        <w:spacing w:before="120" w:after="60"/>
      </w:pPr>
      <w:r>
        <w:rPr>
          <w:rFonts w:ascii="Times New Roman" w:hAnsi="Times New Roman" w:eastAsia="黑体"/>
          <w:b/>
          <w:sz w:val="24"/>
        </w:rPr>
        <w:t>4.3 使用 OllyDbg 打开目标程序并定位原入口点</w:t>
      </w:r>
    </w:p>
    <w:p w14:paraId="42334400">
      <w:pPr>
        <w:spacing w:after="60" w:line="300" w:lineRule="auto"/>
        <w:ind w:firstLine="420"/>
      </w:pPr>
      <w:r>
        <w:rPr>
          <w:rFonts w:ascii="Times New Roman" w:hAnsi="Times New Roman" w:eastAsia="宋体"/>
          <w:sz w:val="22"/>
        </w:rPr>
        <w:t>使用 OllyDbg 打开 winmine.exe 后，程序停在模块入口点位置，EIP 显示为 0x01003E21，说明该位置是扫雷程序的原始入口点。该地址后续将作为注入代码执行结束后的跳回地址。</w:t>
      </w:r>
    </w:p>
    <w:p w14:paraId="6580E2DE">
      <w:pPr>
        <w:spacing w:after="40"/>
        <w:jc w:val="center"/>
      </w:pPr>
      <w:r>
        <w:drawing>
          <wp:inline distT="0" distB="0" distL="114300" distR="114300">
            <wp:extent cx="5867400" cy="2738755"/>
            <wp:effectExtent l="0" t="0" r="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2739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620F1">
      <w:pPr>
        <w:spacing w:after="160"/>
        <w:jc w:val="center"/>
      </w:pPr>
      <w:r>
        <w:rPr>
          <w:rFonts w:ascii="Times New Roman" w:hAnsi="Times New Roman" w:eastAsia="宋体"/>
          <w:sz w:val="19"/>
        </w:rPr>
        <w:t>图 2  OllyDbg 停在 winmine.exe 原入口点 0x01003E21</w:t>
      </w:r>
    </w:p>
    <w:p w14:paraId="40907613">
      <w:pPr>
        <w:spacing w:before="120" w:after="60"/>
      </w:pPr>
      <w:r>
        <w:rPr>
          <w:rFonts w:ascii="Times New Roman" w:hAnsi="Times New Roman" w:eastAsia="黑体"/>
          <w:b/>
          <w:sz w:val="24"/>
        </w:rPr>
        <w:t>4.4 定位空白区域并写入字符串</w:t>
      </w:r>
    </w:p>
    <w:p w14:paraId="3AEC64E5">
      <w:pPr>
        <w:spacing w:after="60" w:line="300" w:lineRule="auto"/>
        <w:ind w:firstLine="420"/>
      </w:pPr>
      <w:r>
        <w:rPr>
          <w:rFonts w:ascii="Times New Roman" w:hAnsi="Times New Roman" w:eastAsia="宋体"/>
          <w:sz w:val="22"/>
        </w:rPr>
        <w:t>在 OllyDbg 中跳转到 0x01004A90 附近，可以看到该区域存在连续 0x00 空白字节，适合用于放置实验代码。先在 0x01004A90 写入标题字符串 “PE Inject”，再在 0x01004A9B 写入内容字符串 “You are injected!”，并保留字符串结束符 0x00。</w:t>
      </w:r>
    </w:p>
    <w:p w14:paraId="067F726A">
      <w:pPr>
        <w:spacing w:after="40"/>
        <w:jc w:val="center"/>
      </w:pPr>
      <w:r>
        <w:drawing>
          <wp:inline distT="0" distB="0" distL="114300" distR="114300">
            <wp:extent cx="5867400" cy="4298950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429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01872">
      <w:pPr>
        <w:spacing w:after="160"/>
        <w:jc w:val="center"/>
      </w:pPr>
      <w:r>
        <w:rPr>
          <w:rFonts w:ascii="Times New Roman" w:hAnsi="Times New Roman" w:eastAsia="宋体"/>
          <w:sz w:val="19"/>
        </w:rPr>
        <w:t>图 3  在空白区域写入标题和内容字符串</w:t>
      </w:r>
    </w:p>
    <w:p w14:paraId="04477BBB">
      <w:pPr>
        <w:spacing w:before="120" w:after="60"/>
      </w:pPr>
      <w:r>
        <w:rPr>
          <w:rFonts w:ascii="Times New Roman" w:hAnsi="Times New Roman" w:eastAsia="黑体"/>
          <w:b/>
          <w:sz w:val="24"/>
        </w:rPr>
        <w:t>4.5 汇编注入代码</w:t>
      </w:r>
    </w:p>
    <w:p w14:paraId="679142AE">
      <w:pPr>
        <w:spacing w:after="60" w:line="300" w:lineRule="auto"/>
        <w:ind w:firstLine="420"/>
      </w:pPr>
      <w:r>
        <w:rPr>
          <w:rFonts w:ascii="Times New Roman" w:hAnsi="Times New Roman" w:eastAsia="宋体"/>
          <w:sz w:val="22"/>
        </w:rPr>
        <w:t>从 0x01004AAE 开始写入调用 MessageBoxA 的汇编代码。注意此处必须使用 OllyDbg 的 Assemble 功能真正写入机器指令，而不是添加注释。MessageBoxA 的参数按照从右向左的顺序压栈，弹窗结束后跳回原入口点 0x01003E21。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98"/>
      </w:tblGrid>
      <w:tr w14:paraId="625D68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98" w:type="dxa"/>
            <w:shd w:val="clear" w:color="auto" w:fill="F2F2F2"/>
            <w:vAlign w:val="center"/>
          </w:tcPr>
          <w:p w14:paraId="0E9EE5FD"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>push 0</w:t>
            </w:r>
            <w:r>
              <w:br w:type="textWrapping"/>
            </w:r>
            <w:r>
              <w:rPr>
                <w:rFonts w:ascii="Consolas" w:hAnsi="Consolas"/>
                <w:color w:val="000000"/>
                <w:sz w:val="19"/>
              </w:rPr>
              <w:t>push 01004A90</w:t>
            </w:r>
            <w:r>
              <w:br w:type="textWrapping"/>
            </w:r>
            <w:r>
              <w:rPr>
                <w:rFonts w:ascii="Consolas" w:hAnsi="Consolas"/>
                <w:color w:val="000000"/>
                <w:sz w:val="19"/>
              </w:rPr>
              <w:t>push 01004A9B</w:t>
            </w:r>
            <w:r>
              <w:br w:type="textWrapping"/>
            </w:r>
            <w:r>
              <w:rPr>
                <w:rFonts w:ascii="Consolas" w:hAnsi="Consolas"/>
                <w:color w:val="000000"/>
                <w:sz w:val="19"/>
              </w:rPr>
              <w:t>push 0</w:t>
            </w:r>
            <w:r>
              <w:br w:type="textWrapping"/>
            </w:r>
            <w:r>
              <w:rPr>
                <w:rFonts w:ascii="Consolas" w:hAnsi="Consolas"/>
                <w:color w:val="000000"/>
                <w:sz w:val="19"/>
              </w:rPr>
              <w:t>call MessageBoxA</w:t>
            </w:r>
            <w:r>
              <w:br w:type="textWrapping"/>
            </w:r>
            <w:r>
              <w:rPr>
                <w:rFonts w:ascii="Consolas" w:hAnsi="Consolas"/>
                <w:color w:val="000000"/>
                <w:sz w:val="19"/>
              </w:rPr>
              <w:t>jmp 01003E21</w:t>
            </w:r>
            <w:r>
              <w:br w:type="textWrapping"/>
            </w:r>
          </w:p>
        </w:tc>
      </w:tr>
    </w:tbl>
    <w:p w14:paraId="5BAA7AB7">
      <w:pPr>
        <w:spacing w:after="40"/>
        <w:jc w:val="center"/>
      </w:pPr>
      <w:r>
        <w:drawing>
          <wp:inline distT="0" distB="0" distL="114300" distR="114300">
            <wp:extent cx="5867400" cy="3255010"/>
            <wp:effectExtent l="0" t="0" r="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3255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45DD5">
      <w:pPr>
        <w:spacing w:after="160"/>
        <w:jc w:val="center"/>
      </w:pPr>
      <w:r>
        <w:rPr>
          <w:rFonts w:ascii="Times New Roman" w:hAnsi="Times New Roman" w:eastAsia="宋体"/>
          <w:sz w:val="19"/>
        </w:rPr>
        <w:t>图 4  写入完整注入代码并准备保存所有修改</w:t>
      </w:r>
    </w:p>
    <w:p w14:paraId="07A1DA24">
      <w:pPr>
        <w:spacing w:before="120" w:after="60"/>
      </w:pPr>
      <w:r>
        <w:rPr>
          <w:rFonts w:ascii="Times New Roman" w:hAnsi="Times New Roman" w:eastAsia="黑体"/>
          <w:b/>
          <w:sz w:val="24"/>
        </w:rPr>
        <w:t>4.6 保存修改后的可执行文件</w:t>
      </w:r>
    </w:p>
    <w:p w14:paraId="6352258B">
      <w:pPr>
        <w:spacing w:after="60" w:line="300" w:lineRule="auto"/>
        <w:ind w:firstLine="420"/>
      </w:pPr>
      <w:r>
        <w:rPr>
          <w:rFonts w:ascii="Times New Roman" w:hAnsi="Times New Roman" w:eastAsia="宋体"/>
          <w:sz w:val="22"/>
        </w:rPr>
        <w:t>代码写入完成后，在 OllyDbg 中选择 Edit -&gt; Copy all modifications to executable，将全部修改复制到新的可执行文件窗口中，再在弹出的窗口中选择 Save file 保存为新的可执行文件。该步骤非常关键，否则修改只存在于调试器当前视图中，并不会真正写入磁盘文件。</w:t>
      </w:r>
    </w:p>
    <w:p w14:paraId="0A835BA3">
      <w:pPr>
        <w:spacing w:before="120" w:after="60"/>
      </w:pPr>
      <w:r>
        <w:rPr>
          <w:rFonts w:ascii="Times New Roman" w:hAnsi="Times New Roman" w:eastAsia="黑体"/>
          <w:b/>
          <w:sz w:val="24"/>
        </w:rPr>
        <w:t>4.7 修改程序入口点</w:t>
      </w:r>
    </w:p>
    <w:p w14:paraId="6DA1AE3B">
      <w:pPr>
        <w:spacing w:after="60" w:line="300" w:lineRule="auto"/>
        <w:ind w:firstLine="420"/>
      </w:pPr>
      <w:r>
        <w:rPr>
          <w:rFonts w:ascii="Times New Roman" w:hAnsi="Times New Roman" w:eastAsia="宋体"/>
          <w:sz w:val="22"/>
        </w:rPr>
        <w:t>使用 LordPE 打开保存后的可执行文件，将入口点从 0x00003E21 修改为 0x00004AAE。由于 0x01004AAE 是注入代码的虚拟地址，LordPE 入口点字段应填写 RVA，即 0x01004AAE - 0x01000000 = 0x00004AAE，而不是填写完整 VA。</w:t>
      </w:r>
    </w:p>
    <w:p w14:paraId="447A3246">
      <w:pPr>
        <w:spacing w:after="40"/>
        <w:jc w:val="center"/>
      </w:pPr>
      <w:r>
        <w:drawing>
          <wp:inline distT="0" distB="0" distL="114300" distR="114300">
            <wp:extent cx="5867400" cy="3570605"/>
            <wp:effectExtent l="0" t="0" r="0" b="1079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3570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75065">
      <w:pPr>
        <w:spacing w:after="160"/>
        <w:jc w:val="center"/>
      </w:pPr>
      <w:r>
        <w:rPr>
          <w:rFonts w:ascii="Times New Roman" w:hAnsi="Times New Roman" w:eastAsia="宋体"/>
          <w:sz w:val="19"/>
        </w:rPr>
        <w:t>图 5  将 AddressOfEntryPoint 修改为 0x00004AAE</w:t>
      </w:r>
    </w:p>
    <w:p w14:paraId="65A1240B">
      <w:pPr>
        <w:spacing w:before="120" w:after="60"/>
      </w:pPr>
      <w:r>
        <w:rPr>
          <w:rFonts w:ascii="Times New Roman" w:hAnsi="Times New Roman" w:eastAsia="黑体"/>
          <w:b/>
          <w:sz w:val="24"/>
        </w:rPr>
        <w:t>4.8 运行验证</w:t>
      </w:r>
    </w:p>
    <w:p w14:paraId="2F64876D">
      <w:pPr>
        <w:spacing w:after="60" w:line="300" w:lineRule="auto"/>
        <w:ind w:firstLine="420"/>
      </w:pPr>
      <w:r>
        <w:rPr>
          <w:rFonts w:ascii="Times New Roman" w:hAnsi="Times New Roman" w:eastAsia="宋体"/>
          <w:sz w:val="22"/>
        </w:rPr>
        <w:t>运行修改后的 winmine_finalfixed.exe，程序启动后首先弹出标题为 “PE Inject”、内容为 “You are injected!” 的对话框。点击确定后，程序继续跳转回原入口点并正常启动扫雷，说明代码注入与入口点挂接均已成功。</w:t>
      </w:r>
    </w:p>
    <w:p w14:paraId="5952964B">
      <w:pPr>
        <w:spacing w:after="40"/>
        <w:jc w:val="center"/>
      </w:pPr>
      <w:r>
        <w:drawing>
          <wp:inline distT="0" distB="0" distL="114300" distR="114300">
            <wp:extent cx="5327650" cy="3989070"/>
            <wp:effectExtent l="0" t="0" r="6350" b="1143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3989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FDA44">
      <w:pPr>
        <w:spacing w:after="160"/>
        <w:jc w:val="center"/>
      </w:pPr>
      <w:r>
        <w:rPr>
          <w:rFonts w:ascii="Times New Roman" w:hAnsi="Times New Roman" w:eastAsia="宋体"/>
          <w:sz w:val="19"/>
        </w:rPr>
        <w:t>图 6  修改后的程序成功弹出注入对话框</w:t>
      </w:r>
    </w:p>
    <w:p w14:paraId="7838DF57">
      <w:pPr>
        <w:spacing w:before="240" w:after="120"/>
      </w:pPr>
      <w:r>
        <w:rPr>
          <w:rFonts w:ascii="Times New Roman" w:hAnsi="Times New Roman" w:eastAsia="黑体"/>
          <w:b/>
          <w:sz w:val="28"/>
        </w:rPr>
        <w:t>5．实验结果与分析</w:t>
      </w:r>
    </w:p>
    <w:p w14:paraId="726EB123">
      <w:pPr>
        <w:spacing w:after="60" w:line="300" w:lineRule="auto"/>
        <w:ind w:firstLine="420"/>
      </w:pPr>
      <w:r>
        <w:rPr>
          <w:rFonts w:ascii="Times New Roman" w:hAnsi="Times New Roman" w:eastAsia="宋体"/>
          <w:sz w:val="22"/>
        </w:rPr>
        <w:t>本实验成功在 winmine.exe 的空白代码区域写入了字符串和 MessageBoxA 调用代码，并通过修改 PE 文件入口点使程序启动时优先执行注入代码。程序运行后能够先弹出预设对话框，再正常启动扫雷，说明注入代码没有破坏原程序主要执行流程。</w:t>
      </w:r>
    </w:p>
    <w:p w14:paraId="41137AEC">
      <w:pPr>
        <w:spacing w:before="240" w:after="120"/>
      </w:pPr>
      <w:bookmarkStart w:id="0" w:name="_GoBack"/>
      <w:bookmarkEnd w:id="0"/>
      <w:r>
        <w:rPr>
          <w:rFonts w:ascii="Times New Roman" w:hAnsi="Times New Roman" w:eastAsia="黑体"/>
          <w:b/>
          <w:sz w:val="28"/>
        </w:rPr>
        <w:t>6．心得体会</w:t>
      </w:r>
    </w:p>
    <w:p w14:paraId="5A8CEEAD">
      <w:pPr>
        <w:spacing w:after="60" w:line="300" w:lineRule="auto"/>
        <w:ind w:firstLine="420"/>
      </w:pPr>
      <w:r>
        <w:rPr>
          <w:rFonts w:ascii="Times New Roman" w:hAnsi="Times New Roman" w:eastAsia="宋体"/>
          <w:sz w:val="22"/>
        </w:rPr>
        <w:t>通过本次实验，我对 PE 文件的装载过程和入口点机制有了更直观的理解。以前只知道程序有入口函数，但没有深入区分磁盘文件中的入口点 RVA 与调试器中显示的运行时 VA。通过手动计算 0x01004AAE - 0x01000000 = 0x00004AAE，我进一步理解了 ImageBase 在地址换算中的作用。</w:t>
      </w:r>
    </w:p>
    <w:p w14:paraId="4ABCCAD8">
      <w:pPr>
        <w:spacing w:after="60" w:line="300" w:lineRule="auto"/>
        <w:ind w:firstLine="420"/>
      </w:pPr>
    </w:p>
    <w:sectPr>
      <w:footerReference r:id="rId5" w:type="default"/>
      <w:pgSz w:w="11906" w:h="16838"/>
      <w:pgMar w:top="1247" w:right="1304" w:bottom="1134" w:left="130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Noto Serif HK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Noto Serif HK">
    <w:panose1 w:val="02020200000000000000"/>
    <w:charset w:val="88"/>
    <w:family w:val="auto"/>
    <w:pitch w:val="default"/>
    <w:sig w:usb0="20000083" w:usb1="2ADF3C10" w:usb2="00000016" w:usb3="00000000" w:csb0="60120107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F03E29">
    <w:pPr>
      <w:pStyle w:val="24"/>
      <w:jc w:val="center"/>
    </w:pPr>
    <w:r>
      <w:rPr>
        <w:rFonts w:ascii="Times New Roman" w:hAnsi="Times New Roman" w:eastAsia="宋体"/>
        <w:sz w:val="18"/>
      </w:rPr>
      <w:t xml:space="preserve">第 </w:t>
    </w:r>
    <w:r>
      <w:rPr>
        <w:rFonts w:ascii="Times New Roman" w:hAnsi="Times New Roman" w:eastAsia="宋体"/>
        <w:sz w:val="18"/>
      </w:rPr>
      <w:fldChar w:fldCharType="begin"/>
    </w:r>
    <w:r>
      <w:rPr>
        <w:rFonts w:ascii="Times New Roman" w:hAnsi="Times New Roman" w:eastAsia="宋体"/>
        <w:sz w:val="18"/>
      </w:rPr>
      <w:instrText xml:space="preserve">PAGE</w:instrText>
    </w:r>
    <w:r>
      <w:rPr>
        <w:rFonts w:ascii="Times New Roman" w:hAnsi="Times New Roman" w:eastAsia="宋体"/>
        <w:sz w:val="18"/>
      </w:rPr>
      <w:fldChar w:fldCharType="end"/>
    </w:r>
    <w:r>
      <w:rPr>
        <w:rFonts w:ascii="Times New Roman" w:hAnsi="Times New Roman" w:eastAsia="宋体"/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C0571ED"/>
    <w:rsid w:val="1E1F21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1.xml"/><Relationship Id="rId13" Type="http://schemas.openxmlformats.org/officeDocument/2006/relationships/numbering" Target="numbering.xml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1737</Words>
  <Characters>2720</Characters>
  <Lines>0</Lines>
  <Paragraphs>0</Paragraphs>
  <TotalTime>1</TotalTime>
  <ScaleCrop>false</ScaleCrop>
  <LinksUpToDate>false</LinksUpToDate>
  <CharactersWithSpaces>2959</CharactersWithSpaces>
  <Application>WPS Office_12.1.0.26373_F1E327BC-269C-435d-A152-05C5408002CA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彭轩琛</cp:lastModifiedBy>
  <dcterms:modified xsi:type="dcterms:W3CDTF">2026-05-20T08:32:16Z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eyJoZGlkIjoiM2UyMDhjYTFmY2VhNGMzMjFiZmNhZjE1YzM4YzA2ZjIiLCJ1c2VySWQiOiIxNjg3Mjk5OTQyIn0=</vt:lpwstr>
  </property>
  <property fmtid="{D5CDD505-2E9C-101B-9397-08002B2CF9AE}" pid="3" name="KSOProductBuildVer">
    <vt:lpwstr>2052-12.1.0.26373</vt:lpwstr>
  </property>
  <property fmtid="{D5CDD505-2E9C-101B-9397-08002B2CF9AE}" pid="4" name="ICV">
    <vt:lpwstr>3305E14A8517468D93E7C5C9D3D7E400_12</vt:lpwstr>
  </property>
</Properties>
</file>