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87C" w:rsidRDefault="00FD687C" w:rsidP="00FD687C">
      <w:pPr>
        <w:pStyle w:val="IntenseQuote"/>
        <w:rPr>
          <w:rStyle w:val="IntenseReference"/>
          <w:sz w:val="28"/>
        </w:rPr>
      </w:pPr>
      <w:r>
        <w:rPr>
          <w:rStyle w:val="IntenseReference"/>
          <w:sz w:val="28"/>
        </w:rPr>
        <w:t>COMPARACIÓN SOFTPHONES</w:t>
      </w:r>
    </w:p>
    <w:p w:rsidR="00FD687C" w:rsidRDefault="00FD687C" w:rsidP="00FD687C">
      <w:pPr>
        <w:jc w:val="both"/>
        <w:rPr>
          <w:noProof/>
        </w:rPr>
      </w:pPr>
      <w:r>
        <w:rPr>
          <w:noProof/>
        </w:rPr>
        <w:drawing>
          <wp:inline distT="0" distB="0" distL="0" distR="0" wp14:anchorId="600A22B3" wp14:editId="7FE22356">
            <wp:extent cx="1800225" cy="3667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225" cy="3667125"/>
                    </a:xfrm>
                    <a:prstGeom prst="rect">
                      <a:avLst/>
                    </a:prstGeom>
                    <a:noFill/>
                    <a:ln>
                      <a:noFill/>
                    </a:ln>
                  </pic:spPr>
                </pic:pic>
              </a:graphicData>
            </a:graphic>
          </wp:inline>
        </w:drawing>
      </w:r>
      <w:r>
        <w:rPr>
          <w:lang w:val="es-HN"/>
        </w:rPr>
        <w:t xml:space="preserve"> </w:t>
      </w:r>
      <w:r>
        <w:rPr>
          <w:noProof/>
        </w:rPr>
        <w:drawing>
          <wp:inline distT="0" distB="0" distL="0" distR="0" wp14:anchorId="2172932E" wp14:editId="438505C8">
            <wp:extent cx="1981200" cy="3657600"/>
            <wp:effectExtent l="0" t="0" r="0" b="0"/>
            <wp:docPr id="24" name="Picture 24" descr="http://www.counterpath.com/assets/images/gallery_images/bria-4-video-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unterpath.com/assets/images/gallery_images/bria-4-video-history.jpg"/>
                    <pic:cNvPicPr>
                      <a:picLocks noChangeAspect="1" noChangeArrowheads="1"/>
                    </pic:cNvPicPr>
                  </pic:nvPicPr>
                  <pic:blipFill>
                    <a:blip r:embed="rId7">
                      <a:extLst>
                        <a:ext uri="{28A0092B-C50C-407E-A947-70E740481C1C}">
                          <a14:useLocalDpi xmlns:a14="http://schemas.microsoft.com/office/drawing/2010/main" val="0"/>
                        </a:ext>
                      </a:extLst>
                    </a:blip>
                    <a:srcRect l="2724" t="2893" r="65221" b="3561"/>
                    <a:stretch>
                      <a:fillRect/>
                    </a:stretch>
                  </pic:blipFill>
                  <pic:spPr bwMode="auto">
                    <a:xfrm>
                      <a:off x="0" y="0"/>
                      <a:ext cx="1981200" cy="3657600"/>
                    </a:xfrm>
                    <a:prstGeom prst="rect">
                      <a:avLst/>
                    </a:prstGeom>
                    <a:noFill/>
                    <a:ln>
                      <a:noFill/>
                    </a:ln>
                  </pic:spPr>
                </pic:pic>
              </a:graphicData>
            </a:graphic>
          </wp:inline>
        </w:drawing>
      </w:r>
      <w:r>
        <w:rPr>
          <w:noProof/>
        </w:rPr>
        <w:drawing>
          <wp:inline distT="0" distB="0" distL="0" distR="0" wp14:anchorId="613B9ABA" wp14:editId="46ABBFF1">
            <wp:extent cx="2105025" cy="3686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3686175"/>
                    </a:xfrm>
                    <a:prstGeom prst="rect">
                      <a:avLst/>
                    </a:prstGeom>
                    <a:noFill/>
                    <a:ln>
                      <a:noFill/>
                    </a:ln>
                  </pic:spPr>
                </pic:pic>
              </a:graphicData>
            </a:graphic>
          </wp:inline>
        </w:drawing>
      </w:r>
    </w:p>
    <w:p w:rsidR="00FD687C" w:rsidRDefault="00FD687C" w:rsidP="00FD687C">
      <w:pPr>
        <w:jc w:val="both"/>
        <w:rPr>
          <w:noProof/>
        </w:rPr>
      </w:pPr>
      <w:r>
        <w:rPr>
          <w:noProof/>
        </w:rPr>
        <w:drawing>
          <wp:inline distT="0" distB="0" distL="0" distR="0" wp14:anchorId="45EF4962" wp14:editId="07DEFD5C">
            <wp:extent cx="2362200" cy="3429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3429000"/>
                    </a:xfrm>
                    <a:prstGeom prst="rect">
                      <a:avLst/>
                    </a:prstGeom>
                    <a:noFill/>
                    <a:ln>
                      <a:noFill/>
                    </a:ln>
                  </pic:spPr>
                </pic:pic>
              </a:graphicData>
            </a:graphic>
          </wp:inline>
        </w:drawing>
      </w:r>
      <w:r>
        <w:rPr>
          <w:lang w:val="es-HN"/>
        </w:rPr>
        <w:t xml:space="preserve"> </w:t>
      </w:r>
      <w:r>
        <w:rPr>
          <w:noProof/>
        </w:rPr>
        <w:t xml:space="preserve">     </w:t>
      </w:r>
      <w:r>
        <w:rPr>
          <w:noProof/>
        </w:rPr>
        <w:drawing>
          <wp:inline distT="0" distB="0" distL="0" distR="0" wp14:anchorId="10AA7436" wp14:editId="76390186">
            <wp:extent cx="2209800" cy="3419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l="31570" t="243" r="31731"/>
                    <a:stretch>
                      <a:fillRect/>
                    </a:stretch>
                  </pic:blipFill>
                  <pic:spPr bwMode="auto">
                    <a:xfrm>
                      <a:off x="0" y="0"/>
                      <a:ext cx="2209800" cy="3419475"/>
                    </a:xfrm>
                    <a:prstGeom prst="rect">
                      <a:avLst/>
                    </a:prstGeom>
                    <a:noFill/>
                    <a:ln>
                      <a:noFill/>
                    </a:ln>
                  </pic:spPr>
                </pic:pic>
              </a:graphicData>
            </a:graphic>
          </wp:inline>
        </w:drawing>
      </w:r>
    </w:p>
    <w:p w:rsidR="00FD687C" w:rsidRDefault="00FD687C" w:rsidP="00FD687C">
      <w:pPr>
        <w:jc w:val="both"/>
        <w:rPr>
          <w:lang w:val="es-HN"/>
        </w:rPr>
      </w:pPr>
      <w:r>
        <w:rPr>
          <w:noProof/>
        </w:rPr>
        <w:lastRenderedPageBreak/>
        <w:drawing>
          <wp:inline distT="0" distB="0" distL="0" distR="0" wp14:anchorId="03FC5D95" wp14:editId="039EBFD3">
            <wp:extent cx="5105400" cy="2857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857500"/>
                    </a:xfrm>
                    <a:prstGeom prst="rect">
                      <a:avLst/>
                    </a:prstGeom>
                    <a:noFill/>
                    <a:ln>
                      <a:noFill/>
                    </a:ln>
                  </pic:spPr>
                </pic:pic>
              </a:graphicData>
            </a:graphic>
          </wp:inline>
        </w:drawing>
      </w:r>
      <w:r>
        <w:rPr>
          <w:noProof/>
        </w:rPr>
        <w:t xml:space="preserve">                                              </w:t>
      </w:r>
    </w:p>
    <w:p w:rsidR="00FD687C" w:rsidRDefault="00FD687C" w:rsidP="00FD687C">
      <w:pPr>
        <w:rPr>
          <w:rStyle w:val="IntenseReference"/>
        </w:rPr>
      </w:pPr>
    </w:p>
    <w:p w:rsidR="00FD687C" w:rsidRDefault="00FD687C" w:rsidP="00FD687C">
      <w:pPr>
        <w:rPr>
          <w:rStyle w:val="IntenseReference"/>
        </w:rPr>
      </w:pPr>
      <w:r>
        <w:rPr>
          <w:rStyle w:val="IntenseReference"/>
        </w:rPr>
        <w:t>SOFTPHONES LIBRES</w:t>
      </w:r>
    </w:p>
    <w:tbl>
      <w:tblPr>
        <w:tblStyle w:val="GridTable1Light-Accent5"/>
        <w:tblW w:w="0" w:type="auto"/>
        <w:tblLook w:val="04A0" w:firstRow="1" w:lastRow="0" w:firstColumn="1" w:lastColumn="0" w:noHBand="0" w:noVBand="1"/>
      </w:tblPr>
      <w:tblGrid>
        <w:gridCol w:w="1981"/>
        <w:gridCol w:w="1589"/>
        <w:gridCol w:w="1572"/>
        <w:gridCol w:w="1566"/>
        <w:gridCol w:w="1378"/>
        <w:gridCol w:w="1264"/>
      </w:tblGrid>
      <w:tr w:rsidR="00FD687C" w:rsidTr="003004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1" w:type="dxa"/>
            <w:tcBorders>
              <w:top w:val="single" w:sz="4" w:space="0" w:color="E6E4CC" w:themeColor="accent5" w:themeTint="66"/>
              <w:left w:val="single" w:sz="4" w:space="0" w:color="E6E4CC" w:themeColor="accent5" w:themeTint="66"/>
              <w:right w:val="single" w:sz="4" w:space="0" w:color="E6E4CC" w:themeColor="accent5" w:themeTint="66"/>
            </w:tcBorders>
            <w:hideMark/>
          </w:tcPr>
          <w:p w:rsidR="00FD687C" w:rsidRDefault="00FD687C" w:rsidP="00300431">
            <w:pPr>
              <w:spacing w:line="240" w:lineRule="auto"/>
              <w:rPr>
                <w:lang w:val="es-HN"/>
              </w:rPr>
            </w:pPr>
            <w:r>
              <w:rPr>
                <w:lang w:val="es-HN"/>
              </w:rPr>
              <w:t>Característica</w:t>
            </w:r>
          </w:p>
        </w:tc>
        <w:tc>
          <w:tcPr>
            <w:tcW w:w="1589" w:type="dxa"/>
            <w:tcBorders>
              <w:top w:val="single" w:sz="4" w:space="0" w:color="E6E4CC" w:themeColor="accent5" w:themeTint="66"/>
              <w:left w:val="single" w:sz="4" w:space="0" w:color="E6E4CC" w:themeColor="accent5" w:themeTint="66"/>
              <w:right w:val="single" w:sz="4" w:space="0" w:color="E6E4CC" w:themeColor="accent5" w:themeTint="66"/>
            </w:tcBorders>
            <w:hideMark/>
          </w:tcPr>
          <w:p w:rsidR="00FD687C" w:rsidRDefault="00FD687C" w:rsidP="00300431">
            <w:pPr>
              <w:spacing w:line="240" w:lineRule="auto"/>
              <w:cnfStyle w:val="100000000000" w:firstRow="1" w:lastRow="0" w:firstColumn="0" w:lastColumn="0" w:oddVBand="0" w:evenVBand="0" w:oddHBand="0" w:evenHBand="0" w:firstRowFirstColumn="0" w:firstRowLastColumn="0" w:lastRowFirstColumn="0" w:lastRowLastColumn="0"/>
              <w:rPr>
                <w:lang w:val="es-HN"/>
              </w:rPr>
            </w:pPr>
            <w:r>
              <w:rPr>
                <w:lang w:val="es-HN"/>
              </w:rPr>
              <w:t>3CX</w:t>
            </w:r>
          </w:p>
        </w:tc>
        <w:tc>
          <w:tcPr>
            <w:tcW w:w="1572" w:type="dxa"/>
            <w:tcBorders>
              <w:top w:val="single" w:sz="4" w:space="0" w:color="E6E4CC" w:themeColor="accent5" w:themeTint="66"/>
              <w:left w:val="single" w:sz="4" w:space="0" w:color="E6E4CC" w:themeColor="accent5" w:themeTint="66"/>
              <w:right w:val="single" w:sz="4" w:space="0" w:color="E6E4CC" w:themeColor="accent5" w:themeTint="66"/>
            </w:tcBorders>
            <w:hideMark/>
          </w:tcPr>
          <w:p w:rsidR="00FD687C" w:rsidRDefault="00FD687C" w:rsidP="00300431">
            <w:pPr>
              <w:spacing w:line="240" w:lineRule="auto"/>
              <w:cnfStyle w:val="100000000000" w:firstRow="1" w:lastRow="0" w:firstColumn="0" w:lastColumn="0" w:oddVBand="0" w:evenVBand="0" w:oddHBand="0" w:evenHBand="0" w:firstRowFirstColumn="0" w:firstRowLastColumn="0" w:lastRowFirstColumn="0" w:lastRowLastColumn="0"/>
              <w:rPr>
                <w:lang w:val="es-HN"/>
              </w:rPr>
            </w:pPr>
            <w:r>
              <w:rPr>
                <w:lang w:val="es-HN"/>
              </w:rPr>
              <w:t>XLITE</w:t>
            </w:r>
          </w:p>
        </w:tc>
        <w:tc>
          <w:tcPr>
            <w:tcW w:w="1566" w:type="dxa"/>
            <w:tcBorders>
              <w:top w:val="single" w:sz="4" w:space="0" w:color="E6E4CC" w:themeColor="accent5" w:themeTint="66"/>
              <w:left w:val="single" w:sz="4" w:space="0" w:color="E6E4CC" w:themeColor="accent5" w:themeTint="66"/>
              <w:right w:val="single" w:sz="4" w:space="0" w:color="E6E4CC" w:themeColor="accent5" w:themeTint="66"/>
            </w:tcBorders>
            <w:hideMark/>
          </w:tcPr>
          <w:p w:rsidR="00FD687C" w:rsidRDefault="00FD687C" w:rsidP="00300431">
            <w:pPr>
              <w:spacing w:line="240" w:lineRule="auto"/>
              <w:cnfStyle w:val="100000000000" w:firstRow="1" w:lastRow="0" w:firstColumn="0" w:lastColumn="0" w:oddVBand="0" w:evenVBand="0" w:oddHBand="0" w:evenHBand="0" w:firstRowFirstColumn="0" w:firstRowLastColumn="0" w:lastRowFirstColumn="0" w:lastRowLastColumn="0"/>
              <w:rPr>
                <w:lang w:val="es-HN"/>
              </w:rPr>
            </w:pPr>
            <w:r>
              <w:rPr>
                <w:lang w:val="es-HN"/>
              </w:rPr>
              <w:t>ZOIPER</w:t>
            </w:r>
          </w:p>
        </w:tc>
        <w:tc>
          <w:tcPr>
            <w:tcW w:w="1378" w:type="dxa"/>
            <w:tcBorders>
              <w:top w:val="single" w:sz="4" w:space="0" w:color="E6E4CC" w:themeColor="accent5" w:themeTint="66"/>
              <w:left w:val="single" w:sz="4" w:space="0" w:color="E6E4CC" w:themeColor="accent5" w:themeTint="66"/>
              <w:right w:val="single" w:sz="4" w:space="0" w:color="E6E4CC" w:themeColor="accent5" w:themeTint="66"/>
            </w:tcBorders>
            <w:hideMark/>
          </w:tcPr>
          <w:p w:rsidR="00FD687C" w:rsidRDefault="00FD687C" w:rsidP="00300431">
            <w:pPr>
              <w:spacing w:line="240" w:lineRule="auto"/>
              <w:cnfStyle w:val="100000000000" w:firstRow="1" w:lastRow="0" w:firstColumn="0" w:lastColumn="0" w:oddVBand="0" w:evenVBand="0" w:oddHBand="0" w:evenHBand="0" w:firstRowFirstColumn="0" w:firstRowLastColumn="0" w:lastRowFirstColumn="0" w:lastRowLastColumn="0"/>
              <w:rPr>
                <w:lang w:val="es-HN"/>
              </w:rPr>
            </w:pPr>
            <w:r>
              <w:rPr>
                <w:lang w:val="es-HN"/>
              </w:rPr>
              <w:t>YATE</w:t>
            </w:r>
          </w:p>
        </w:tc>
        <w:tc>
          <w:tcPr>
            <w:tcW w:w="1264" w:type="dxa"/>
            <w:tcBorders>
              <w:top w:val="single" w:sz="4" w:space="0" w:color="E6E4CC" w:themeColor="accent5" w:themeTint="66"/>
              <w:left w:val="single" w:sz="4" w:space="0" w:color="E6E4CC" w:themeColor="accent5" w:themeTint="66"/>
              <w:right w:val="single" w:sz="4" w:space="0" w:color="E6E4CC" w:themeColor="accent5" w:themeTint="66"/>
            </w:tcBorders>
            <w:hideMark/>
          </w:tcPr>
          <w:p w:rsidR="00FD687C" w:rsidRDefault="00FD687C" w:rsidP="00300431">
            <w:pPr>
              <w:spacing w:line="240" w:lineRule="auto"/>
              <w:cnfStyle w:val="100000000000" w:firstRow="1" w:lastRow="0" w:firstColumn="0" w:lastColumn="0" w:oddVBand="0" w:evenVBand="0" w:oddHBand="0" w:evenHBand="0" w:firstRowFirstColumn="0" w:firstRowLastColumn="0" w:lastRowFirstColumn="0" w:lastRowLastColumn="0"/>
              <w:rPr>
                <w:lang w:val="es-HN"/>
              </w:rPr>
            </w:pPr>
            <w:r>
              <w:rPr>
                <w:lang w:val="es-HN"/>
              </w:rPr>
              <w:t>PhonerLite</w:t>
            </w:r>
          </w:p>
        </w:tc>
      </w:tr>
      <w:tr w:rsidR="00FD687C" w:rsidTr="00300431">
        <w:tc>
          <w:tcPr>
            <w:cnfStyle w:val="001000000000" w:firstRow="0" w:lastRow="0" w:firstColumn="1" w:lastColumn="0" w:oddVBand="0" w:evenVBand="0" w:oddHBand="0" w:evenHBand="0" w:firstRowFirstColumn="0" w:firstRowLastColumn="0" w:lastRowFirstColumn="0" w:lastRowLastColumn="0"/>
            <w:tcW w:w="1981"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rPr>
                <w:lang w:val="es-HN"/>
              </w:rPr>
            </w:pPr>
            <w:r>
              <w:rPr>
                <w:lang w:val="es-HN"/>
              </w:rPr>
              <w:t>Transferencia de llamada</w:t>
            </w:r>
          </w:p>
        </w:tc>
        <w:tc>
          <w:tcPr>
            <w:tcW w:w="1589"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572"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566"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378"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26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FD687C" w:rsidTr="00300431">
        <w:tc>
          <w:tcPr>
            <w:cnfStyle w:val="001000000000" w:firstRow="0" w:lastRow="0" w:firstColumn="1" w:lastColumn="0" w:oddVBand="0" w:evenVBand="0" w:oddHBand="0" w:evenHBand="0" w:firstRowFirstColumn="0" w:firstRowLastColumn="0" w:lastRowFirstColumn="0" w:lastRowLastColumn="0"/>
            <w:tcW w:w="1981"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rPr>
                <w:lang w:val="es-HN"/>
              </w:rPr>
            </w:pPr>
            <w:r>
              <w:rPr>
                <w:lang w:val="es-HN"/>
              </w:rPr>
              <w:t>Llamada en espera</w:t>
            </w:r>
          </w:p>
        </w:tc>
        <w:tc>
          <w:tcPr>
            <w:tcW w:w="1589"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572"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566"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378"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26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FD687C" w:rsidTr="00300431">
        <w:tc>
          <w:tcPr>
            <w:cnfStyle w:val="001000000000" w:firstRow="0" w:lastRow="0" w:firstColumn="1" w:lastColumn="0" w:oddVBand="0" w:evenVBand="0" w:oddHBand="0" w:evenHBand="0" w:firstRowFirstColumn="0" w:firstRowLastColumn="0" w:lastRowFirstColumn="0" w:lastRowLastColumn="0"/>
            <w:tcW w:w="1981"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rPr>
                <w:lang w:val="es-HN"/>
              </w:rPr>
            </w:pPr>
            <w:r>
              <w:rPr>
                <w:lang w:val="es-HN"/>
              </w:rPr>
              <w:t>Llamada tripartita</w:t>
            </w:r>
          </w:p>
        </w:tc>
        <w:tc>
          <w:tcPr>
            <w:tcW w:w="1589"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572"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566"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378"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26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FD687C" w:rsidTr="00300431">
        <w:tc>
          <w:tcPr>
            <w:cnfStyle w:val="001000000000" w:firstRow="0" w:lastRow="0" w:firstColumn="1" w:lastColumn="0" w:oddVBand="0" w:evenVBand="0" w:oddHBand="0" w:evenHBand="0" w:firstRowFirstColumn="0" w:firstRowLastColumn="0" w:lastRowFirstColumn="0" w:lastRowLastColumn="0"/>
            <w:tcW w:w="1981"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rPr>
                <w:lang w:val="es-HN"/>
              </w:rPr>
            </w:pPr>
            <w:r>
              <w:rPr>
                <w:lang w:val="es-HN"/>
              </w:rPr>
              <w:t>Grabación de llamada</w:t>
            </w:r>
          </w:p>
        </w:tc>
        <w:tc>
          <w:tcPr>
            <w:tcW w:w="1589"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572"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566"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378"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26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FD687C" w:rsidTr="00300431">
        <w:tc>
          <w:tcPr>
            <w:cnfStyle w:val="001000000000" w:firstRow="0" w:lastRow="0" w:firstColumn="1" w:lastColumn="0" w:oddVBand="0" w:evenVBand="0" w:oddHBand="0" w:evenHBand="0" w:firstRowFirstColumn="0" w:firstRowLastColumn="0" w:lastRowFirstColumn="0" w:lastRowLastColumn="0"/>
            <w:tcW w:w="1981"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rPr>
                <w:lang w:val="es-HN"/>
              </w:rPr>
            </w:pPr>
            <w:r>
              <w:rPr>
                <w:lang w:val="es-HN"/>
              </w:rPr>
              <w:t>DND</w:t>
            </w:r>
          </w:p>
        </w:tc>
        <w:tc>
          <w:tcPr>
            <w:tcW w:w="1589"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572"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tabs>
                <w:tab w:val="center" w:pos="822"/>
              </w:tabs>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566"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378"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26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FD687C" w:rsidTr="00300431">
        <w:tc>
          <w:tcPr>
            <w:cnfStyle w:val="001000000000" w:firstRow="0" w:lastRow="0" w:firstColumn="1" w:lastColumn="0" w:oddVBand="0" w:evenVBand="0" w:oddHBand="0" w:evenHBand="0" w:firstRowFirstColumn="0" w:firstRowLastColumn="0" w:lastRowFirstColumn="0" w:lastRowLastColumn="0"/>
            <w:tcW w:w="1981"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rPr>
                <w:lang w:val="es-HN"/>
              </w:rPr>
            </w:pPr>
            <w:r>
              <w:rPr>
                <w:lang w:val="es-HN"/>
              </w:rPr>
              <w:t>Multiples Lineas</w:t>
            </w:r>
          </w:p>
        </w:tc>
        <w:tc>
          <w:tcPr>
            <w:tcW w:w="1589"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572"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tabs>
                <w:tab w:val="center" w:pos="822"/>
              </w:tabs>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566"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378"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26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FD687C" w:rsidTr="00300431">
        <w:tc>
          <w:tcPr>
            <w:cnfStyle w:val="001000000000" w:firstRow="0" w:lastRow="0" w:firstColumn="1" w:lastColumn="0" w:oddVBand="0" w:evenVBand="0" w:oddHBand="0" w:evenHBand="0" w:firstRowFirstColumn="0" w:firstRowLastColumn="0" w:lastRowFirstColumn="0" w:lastRowLastColumn="0"/>
            <w:tcW w:w="1981"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rPr>
                <w:lang w:val="es-HN"/>
              </w:rPr>
            </w:pPr>
            <w:r>
              <w:rPr>
                <w:lang w:val="es-HN"/>
              </w:rPr>
              <w:t>Windows</w:t>
            </w:r>
          </w:p>
        </w:tc>
        <w:tc>
          <w:tcPr>
            <w:tcW w:w="1589"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572"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tabs>
                <w:tab w:val="center" w:pos="822"/>
              </w:tabs>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566"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378"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26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FD687C" w:rsidTr="00300431">
        <w:tc>
          <w:tcPr>
            <w:cnfStyle w:val="001000000000" w:firstRow="0" w:lastRow="0" w:firstColumn="1" w:lastColumn="0" w:oddVBand="0" w:evenVBand="0" w:oddHBand="0" w:evenHBand="0" w:firstRowFirstColumn="0" w:firstRowLastColumn="0" w:lastRowFirstColumn="0" w:lastRowLastColumn="0"/>
            <w:tcW w:w="1981"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rPr>
                <w:lang w:val="es-HN"/>
              </w:rPr>
            </w:pPr>
            <w:r>
              <w:rPr>
                <w:lang w:val="es-HN"/>
              </w:rPr>
              <w:t>Mac</w:t>
            </w:r>
          </w:p>
        </w:tc>
        <w:tc>
          <w:tcPr>
            <w:tcW w:w="1589"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c>
          <w:tcPr>
            <w:tcW w:w="1572"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tabs>
                <w:tab w:val="center" w:pos="822"/>
              </w:tabs>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566"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378"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26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NO</w:t>
            </w:r>
          </w:p>
        </w:tc>
      </w:tr>
    </w:tbl>
    <w:p w:rsidR="00FD687C" w:rsidRDefault="00FD687C" w:rsidP="00FD687C">
      <w:pPr>
        <w:rPr>
          <w:lang w:val="es-HN"/>
        </w:rPr>
      </w:pPr>
    </w:p>
    <w:p w:rsidR="00FD687C" w:rsidRDefault="00FD687C" w:rsidP="00FD687C">
      <w:pPr>
        <w:jc w:val="both"/>
        <w:rPr>
          <w:lang w:val="es-HN"/>
        </w:rPr>
      </w:pPr>
      <w:r>
        <w:rPr>
          <w:lang w:val="es-HN"/>
        </w:rPr>
        <w:t xml:space="preserve">Conclusión: </w:t>
      </w:r>
    </w:p>
    <w:p w:rsidR="00FD687C" w:rsidRDefault="00FD687C" w:rsidP="00FD687C">
      <w:pPr>
        <w:jc w:val="both"/>
        <w:rPr>
          <w:lang w:val="es-HN"/>
        </w:rPr>
      </w:pPr>
      <w:r>
        <w:rPr>
          <w:lang w:val="es-HN"/>
        </w:rPr>
        <w:t xml:space="preserve">Es evidente que la mejor opción es </w:t>
      </w:r>
      <w:r>
        <w:rPr>
          <w:b/>
          <w:lang w:val="es-HN"/>
        </w:rPr>
        <w:t>PhonerLite</w:t>
      </w:r>
      <w:r>
        <w:rPr>
          <w:lang w:val="es-HN"/>
        </w:rPr>
        <w:t xml:space="preserve"> ya que tiene disponibles todas las características buscadas, especialmente transferencia de llamadas y llamada tripartita. La desventaja que este softphone posee es que no existe una versión para Mac.</w:t>
      </w:r>
    </w:p>
    <w:p w:rsidR="00FD687C" w:rsidRDefault="00FD687C" w:rsidP="00FD687C">
      <w:pPr>
        <w:jc w:val="both"/>
        <w:rPr>
          <w:lang w:val="es-HN"/>
        </w:rPr>
      </w:pPr>
      <w:r>
        <w:rPr>
          <w:b/>
          <w:lang w:val="es-HN"/>
        </w:rPr>
        <w:t>3CX</w:t>
      </w:r>
      <w:r>
        <w:rPr>
          <w:lang w:val="es-HN"/>
        </w:rPr>
        <w:t xml:space="preserve"> es una buena opción, pero, si bien es cierto que posee la mayoría de las características deseables en un sofhphone tiene la desventaja de no tener la opción más importante, que es la de realizar llamadas tripartitas. Otro punto negativo es que no está disponible para Mac.</w:t>
      </w:r>
    </w:p>
    <w:p w:rsidR="00FD687C" w:rsidRDefault="00FD687C" w:rsidP="00FD687C">
      <w:pPr>
        <w:jc w:val="both"/>
        <w:rPr>
          <w:lang w:val="es-HN"/>
        </w:rPr>
      </w:pPr>
      <w:r>
        <w:rPr>
          <w:lang w:val="es-HN"/>
        </w:rPr>
        <w:t xml:space="preserve">Otro que tiene prestaciones interesantes es </w:t>
      </w:r>
      <w:r>
        <w:rPr>
          <w:b/>
          <w:lang w:val="es-HN"/>
        </w:rPr>
        <w:t>YATE</w:t>
      </w:r>
      <w:r>
        <w:rPr>
          <w:lang w:val="es-HN"/>
        </w:rPr>
        <w:t>, que no posee varias de las funciones que posee 3CX pero si permite llamadas tripartitas y trasferencia de llamadas. Un aspecto positivo es que existen versiones tanto para Windows como para Mac.</w:t>
      </w:r>
    </w:p>
    <w:p w:rsidR="00FD687C" w:rsidRDefault="00FD687C" w:rsidP="00FD687C">
      <w:pPr>
        <w:rPr>
          <w:lang w:val="es-HN"/>
        </w:rPr>
      </w:pPr>
    </w:p>
    <w:p w:rsidR="00FD687C" w:rsidRDefault="00FD687C" w:rsidP="00FD687C">
      <w:pPr>
        <w:rPr>
          <w:rStyle w:val="IntenseReference"/>
        </w:rPr>
      </w:pPr>
      <w:r>
        <w:rPr>
          <w:rStyle w:val="IntenseReference"/>
        </w:rPr>
        <w:lastRenderedPageBreak/>
        <w:t>SOFTPHONES DE PAGO</w:t>
      </w:r>
    </w:p>
    <w:tbl>
      <w:tblPr>
        <w:tblStyle w:val="GridTable1Light-Accent5"/>
        <w:tblW w:w="0" w:type="auto"/>
        <w:tblLook w:val="04A0" w:firstRow="1" w:lastRow="0" w:firstColumn="1" w:lastColumn="0" w:noHBand="0" w:noVBand="1"/>
      </w:tblPr>
      <w:tblGrid>
        <w:gridCol w:w="2154"/>
        <w:gridCol w:w="1860"/>
        <w:gridCol w:w="1795"/>
      </w:tblGrid>
      <w:tr w:rsidR="00FD687C" w:rsidTr="003004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E6E4CC" w:themeColor="accent5" w:themeTint="66"/>
              <w:left w:val="single" w:sz="4" w:space="0" w:color="E6E4CC" w:themeColor="accent5" w:themeTint="66"/>
              <w:right w:val="single" w:sz="4" w:space="0" w:color="E6E4CC" w:themeColor="accent5" w:themeTint="66"/>
            </w:tcBorders>
            <w:hideMark/>
          </w:tcPr>
          <w:p w:rsidR="00FD687C" w:rsidRDefault="00FD687C" w:rsidP="00300431">
            <w:pPr>
              <w:spacing w:line="240" w:lineRule="auto"/>
              <w:rPr>
                <w:lang w:val="es-HN"/>
              </w:rPr>
            </w:pPr>
            <w:r>
              <w:rPr>
                <w:lang w:val="es-HN"/>
              </w:rPr>
              <w:t>Característica</w:t>
            </w:r>
          </w:p>
        </w:tc>
        <w:tc>
          <w:tcPr>
            <w:tcW w:w="1860" w:type="dxa"/>
            <w:tcBorders>
              <w:top w:val="single" w:sz="4" w:space="0" w:color="E6E4CC" w:themeColor="accent5" w:themeTint="66"/>
              <w:left w:val="single" w:sz="4" w:space="0" w:color="E6E4CC" w:themeColor="accent5" w:themeTint="66"/>
              <w:right w:val="single" w:sz="4" w:space="0" w:color="E6E4CC" w:themeColor="accent5" w:themeTint="66"/>
            </w:tcBorders>
            <w:hideMark/>
          </w:tcPr>
          <w:p w:rsidR="00FD687C" w:rsidRDefault="00FD687C" w:rsidP="00300431">
            <w:pPr>
              <w:spacing w:line="240" w:lineRule="auto"/>
              <w:cnfStyle w:val="100000000000" w:firstRow="1" w:lastRow="0" w:firstColumn="0" w:lastColumn="0" w:oddVBand="0" w:evenVBand="0" w:oddHBand="0" w:evenHBand="0" w:firstRowFirstColumn="0" w:firstRowLastColumn="0" w:lastRowFirstColumn="0" w:lastRowLastColumn="0"/>
              <w:rPr>
                <w:lang w:val="es-HN"/>
              </w:rPr>
            </w:pPr>
            <w:r>
              <w:rPr>
                <w:lang w:val="es-HN"/>
              </w:rPr>
              <w:t>BRIA</w:t>
            </w:r>
          </w:p>
        </w:tc>
        <w:tc>
          <w:tcPr>
            <w:tcW w:w="1795" w:type="dxa"/>
            <w:tcBorders>
              <w:top w:val="single" w:sz="4" w:space="0" w:color="E6E4CC" w:themeColor="accent5" w:themeTint="66"/>
              <w:left w:val="single" w:sz="4" w:space="0" w:color="E6E4CC" w:themeColor="accent5" w:themeTint="66"/>
              <w:right w:val="single" w:sz="4" w:space="0" w:color="E6E4CC" w:themeColor="accent5" w:themeTint="66"/>
            </w:tcBorders>
            <w:hideMark/>
          </w:tcPr>
          <w:p w:rsidR="00FD687C" w:rsidRDefault="00FD687C" w:rsidP="00300431">
            <w:pPr>
              <w:spacing w:line="240" w:lineRule="auto"/>
              <w:cnfStyle w:val="100000000000" w:firstRow="1" w:lastRow="0" w:firstColumn="0" w:lastColumn="0" w:oddVBand="0" w:evenVBand="0" w:oddHBand="0" w:evenHBand="0" w:firstRowFirstColumn="0" w:firstRowLastColumn="0" w:lastRowFirstColumn="0" w:lastRowLastColumn="0"/>
              <w:rPr>
                <w:lang w:val="es-HN"/>
              </w:rPr>
            </w:pPr>
            <w:r>
              <w:rPr>
                <w:lang w:val="es-HN"/>
              </w:rPr>
              <w:t>ZOIPER</w:t>
            </w:r>
          </w:p>
        </w:tc>
      </w:tr>
      <w:tr w:rsidR="00FD687C" w:rsidTr="00300431">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rPr>
                <w:lang w:val="es-HN"/>
              </w:rPr>
            </w:pPr>
            <w:r>
              <w:rPr>
                <w:lang w:val="es-HN"/>
              </w:rPr>
              <w:t>Transferencia de llamada</w:t>
            </w:r>
          </w:p>
        </w:tc>
        <w:tc>
          <w:tcPr>
            <w:tcW w:w="1860"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795"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FD687C" w:rsidTr="00300431">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rPr>
                <w:lang w:val="es-HN"/>
              </w:rPr>
            </w:pPr>
            <w:r>
              <w:rPr>
                <w:lang w:val="es-HN"/>
              </w:rPr>
              <w:t>Llamada en espera</w:t>
            </w:r>
          </w:p>
        </w:tc>
        <w:tc>
          <w:tcPr>
            <w:tcW w:w="1860"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795"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FD687C" w:rsidTr="00300431">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rPr>
                <w:lang w:val="es-HN"/>
              </w:rPr>
            </w:pPr>
            <w:r>
              <w:rPr>
                <w:lang w:val="es-HN"/>
              </w:rPr>
              <w:t>Llamada tripartita</w:t>
            </w:r>
          </w:p>
        </w:tc>
        <w:tc>
          <w:tcPr>
            <w:tcW w:w="1860"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795"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FD687C" w:rsidTr="00300431">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rPr>
                <w:lang w:val="es-HN"/>
              </w:rPr>
            </w:pPr>
            <w:r>
              <w:rPr>
                <w:lang w:val="es-HN"/>
              </w:rPr>
              <w:t>Grabación de llamada</w:t>
            </w:r>
          </w:p>
        </w:tc>
        <w:tc>
          <w:tcPr>
            <w:tcW w:w="1860"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795"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FD687C" w:rsidTr="00300431">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rPr>
                <w:lang w:val="es-HN"/>
              </w:rPr>
            </w:pPr>
            <w:r>
              <w:rPr>
                <w:lang w:val="es-HN"/>
              </w:rPr>
              <w:t>DND</w:t>
            </w:r>
          </w:p>
        </w:tc>
        <w:tc>
          <w:tcPr>
            <w:tcW w:w="1860"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tabs>
                <w:tab w:val="center" w:pos="822"/>
              </w:tabs>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795"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FD687C" w:rsidTr="00300431">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rPr>
                <w:lang w:val="es-HN"/>
              </w:rPr>
            </w:pPr>
            <w:r>
              <w:rPr>
                <w:lang w:val="es-HN"/>
              </w:rPr>
              <w:t>Multiples Lineas</w:t>
            </w:r>
          </w:p>
        </w:tc>
        <w:tc>
          <w:tcPr>
            <w:tcW w:w="1860"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tabs>
                <w:tab w:val="center" w:pos="822"/>
              </w:tabs>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795"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FD687C" w:rsidTr="00300431">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tcPr>
          <w:p w:rsidR="00FD687C" w:rsidRDefault="00FD687C" w:rsidP="00300431">
            <w:pPr>
              <w:spacing w:line="240" w:lineRule="auto"/>
              <w:rPr>
                <w:lang w:val="es-HN"/>
              </w:rPr>
            </w:pPr>
            <w:r>
              <w:rPr>
                <w:lang w:val="es-HN"/>
              </w:rPr>
              <w:t>Windows</w:t>
            </w:r>
          </w:p>
        </w:tc>
        <w:tc>
          <w:tcPr>
            <w:tcW w:w="1860"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tcPr>
          <w:p w:rsidR="00FD687C" w:rsidRDefault="00FD687C" w:rsidP="00300431">
            <w:pPr>
              <w:tabs>
                <w:tab w:val="center" w:pos="822"/>
              </w:tabs>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795"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FD687C" w:rsidTr="00300431">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tcPr>
          <w:p w:rsidR="00FD687C" w:rsidRDefault="00FD687C" w:rsidP="00300431">
            <w:pPr>
              <w:spacing w:line="240" w:lineRule="auto"/>
              <w:rPr>
                <w:lang w:val="es-HN"/>
              </w:rPr>
            </w:pPr>
            <w:r>
              <w:rPr>
                <w:lang w:val="es-HN"/>
              </w:rPr>
              <w:t>Mac</w:t>
            </w:r>
          </w:p>
        </w:tc>
        <w:tc>
          <w:tcPr>
            <w:tcW w:w="1860"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tcPr>
          <w:p w:rsidR="00FD687C" w:rsidRDefault="00FD687C" w:rsidP="00300431">
            <w:pPr>
              <w:tabs>
                <w:tab w:val="center" w:pos="822"/>
              </w:tabs>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c>
          <w:tcPr>
            <w:tcW w:w="1795"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SI</w:t>
            </w:r>
          </w:p>
        </w:tc>
      </w:tr>
      <w:tr w:rsidR="00FD687C" w:rsidTr="00300431">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rPr>
                <w:lang w:val="es-HN"/>
              </w:rPr>
            </w:pPr>
            <w:r>
              <w:rPr>
                <w:lang w:val="es-HN"/>
              </w:rPr>
              <w:t>Precio</w:t>
            </w:r>
          </w:p>
        </w:tc>
        <w:tc>
          <w:tcPr>
            <w:tcW w:w="1860"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tabs>
                <w:tab w:val="center" w:pos="822"/>
              </w:tabs>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$49.99</w:t>
            </w:r>
          </w:p>
        </w:tc>
        <w:tc>
          <w:tcPr>
            <w:tcW w:w="1795" w:type="dxa"/>
            <w:tc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tcBorders>
            <w:hideMark/>
          </w:tcPr>
          <w:p w:rsidR="00FD687C" w:rsidRDefault="00FD687C" w:rsidP="00300431">
            <w:pPr>
              <w:spacing w:line="240" w:lineRule="auto"/>
              <w:cnfStyle w:val="000000000000" w:firstRow="0" w:lastRow="0" w:firstColumn="0" w:lastColumn="0" w:oddVBand="0" w:evenVBand="0" w:oddHBand="0" w:evenHBand="0" w:firstRowFirstColumn="0" w:firstRowLastColumn="0" w:lastRowFirstColumn="0" w:lastRowLastColumn="0"/>
              <w:rPr>
                <w:lang w:val="es-HN"/>
              </w:rPr>
            </w:pPr>
            <w:r>
              <w:rPr>
                <w:lang w:val="es-HN"/>
              </w:rPr>
              <w:t>€ 39.95</w:t>
            </w:r>
          </w:p>
        </w:tc>
      </w:tr>
    </w:tbl>
    <w:p w:rsidR="00FD687C" w:rsidRDefault="00FD687C" w:rsidP="00FD687C">
      <w:pPr>
        <w:rPr>
          <w:lang w:val="es-HN"/>
        </w:rPr>
      </w:pPr>
    </w:p>
    <w:p w:rsidR="00FD687C" w:rsidRDefault="00FD687C" w:rsidP="00FD687C">
      <w:pPr>
        <w:rPr>
          <w:lang w:val="es-HN"/>
        </w:rPr>
      </w:pPr>
      <w:r>
        <w:rPr>
          <w:lang w:val="es-HN"/>
        </w:rPr>
        <w:t>Nota: BRIA es la versión comercial de XLite.</w:t>
      </w:r>
    </w:p>
    <w:p w:rsidR="00FD687C" w:rsidRDefault="00FD687C" w:rsidP="00FD687C">
      <w:pPr>
        <w:rPr>
          <w:lang w:val="es-HN"/>
        </w:rPr>
      </w:pPr>
      <w:r>
        <w:rPr>
          <w:lang w:val="es-HN"/>
        </w:rPr>
        <w:t>Conclusión: Si se opta por utilizar softphones de pago las dos opciones son relativamente similares en cuanto a prestaciones, pero, en cuanto a precio Zoiper es un poco más económico.</w:t>
      </w:r>
    </w:p>
    <w:p w:rsidR="008218B1" w:rsidRPr="00FD687C" w:rsidRDefault="008218B1" w:rsidP="00FD687C">
      <w:pPr>
        <w:rPr>
          <w:lang w:val="es-HN"/>
        </w:rPr>
      </w:pPr>
      <w:bookmarkStart w:id="0" w:name="_GoBack"/>
      <w:bookmarkEnd w:id="0"/>
    </w:p>
    <w:sectPr w:rsidR="008218B1" w:rsidRPr="00FD687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3E6" w:rsidRDefault="00A743E6" w:rsidP="00F25E38">
      <w:pPr>
        <w:spacing w:after="0" w:line="240" w:lineRule="auto"/>
      </w:pPr>
      <w:r>
        <w:separator/>
      </w:r>
    </w:p>
  </w:endnote>
  <w:endnote w:type="continuationSeparator" w:id="0">
    <w:p w:rsidR="00A743E6" w:rsidRDefault="00A743E6" w:rsidP="00F2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E38" w:rsidRDefault="00F25E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E38" w:rsidRDefault="00F25E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E38" w:rsidRDefault="00F25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3E6" w:rsidRDefault="00A743E6" w:rsidP="00F25E38">
      <w:pPr>
        <w:spacing w:after="0" w:line="240" w:lineRule="auto"/>
      </w:pPr>
      <w:r>
        <w:separator/>
      </w:r>
    </w:p>
  </w:footnote>
  <w:footnote w:type="continuationSeparator" w:id="0">
    <w:p w:rsidR="00A743E6" w:rsidRDefault="00A743E6" w:rsidP="00F25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E38" w:rsidRDefault="00A743E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7027001" o:spid="_x0000_s2050" type="#_x0000_t75" style="position:absolute;margin-left:0;margin-top:0;width:614.4pt;height:240pt;z-index:-251657216;mso-position-horizontal:center;mso-position-horizontal-relative:margin;mso-position-vertical:center;mso-position-vertical-relative:margin" o:allowincell="f">
          <v:imagedata r:id="rId1" o:title="Laureat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E38" w:rsidRDefault="00A743E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7027002" o:spid="_x0000_s2051" type="#_x0000_t75" style="position:absolute;margin-left:0;margin-top:0;width:614.4pt;height:240pt;z-index:-251656192;mso-position-horizontal:center;mso-position-horizontal-relative:margin;mso-position-vertical:center;mso-position-vertical-relative:margin" o:allowincell="f">
          <v:imagedata r:id="rId1" o:title="Laureat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E38" w:rsidRDefault="00A743E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7027000" o:spid="_x0000_s2049" type="#_x0000_t75" style="position:absolute;margin-left:0;margin-top:0;width:614.4pt;height:240pt;z-index:-251658240;mso-position-horizontal:center;mso-position-horizontal-relative:margin;mso-position-vertical:center;mso-position-vertical-relative:margin" o:allowincell="f">
          <v:imagedata r:id="rId1" o:title="Laureate"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9A"/>
    <w:rsid w:val="00055621"/>
    <w:rsid w:val="00067B8D"/>
    <w:rsid w:val="000B49F1"/>
    <w:rsid w:val="000E48AB"/>
    <w:rsid w:val="00106B93"/>
    <w:rsid w:val="001367C9"/>
    <w:rsid w:val="0018201E"/>
    <w:rsid w:val="001A616C"/>
    <w:rsid w:val="001C194D"/>
    <w:rsid w:val="001E6273"/>
    <w:rsid w:val="0021249A"/>
    <w:rsid w:val="002255C0"/>
    <w:rsid w:val="00277148"/>
    <w:rsid w:val="002B66FE"/>
    <w:rsid w:val="00322156"/>
    <w:rsid w:val="00371822"/>
    <w:rsid w:val="003E7585"/>
    <w:rsid w:val="00417678"/>
    <w:rsid w:val="00481B61"/>
    <w:rsid w:val="0050348E"/>
    <w:rsid w:val="0054624D"/>
    <w:rsid w:val="005B7ACE"/>
    <w:rsid w:val="00616094"/>
    <w:rsid w:val="006520A2"/>
    <w:rsid w:val="007178AD"/>
    <w:rsid w:val="007242A4"/>
    <w:rsid w:val="00741982"/>
    <w:rsid w:val="008218B1"/>
    <w:rsid w:val="00855125"/>
    <w:rsid w:val="0091119B"/>
    <w:rsid w:val="00932037"/>
    <w:rsid w:val="009433E0"/>
    <w:rsid w:val="00984ACD"/>
    <w:rsid w:val="009B08F6"/>
    <w:rsid w:val="009C3DB1"/>
    <w:rsid w:val="009F5FB3"/>
    <w:rsid w:val="00A67639"/>
    <w:rsid w:val="00A743E6"/>
    <w:rsid w:val="00AF7643"/>
    <w:rsid w:val="00C368FE"/>
    <w:rsid w:val="00C4227F"/>
    <w:rsid w:val="00C43BC6"/>
    <w:rsid w:val="00C46CF9"/>
    <w:rsid w:val="00CE3957"/>
    <w:rsid w:val="00D2428F"/>
    <w:rsid w:val="00D67DCF"/>
    <w:rsid w:val="00DD7FBE"/>
    <w:rsid w:val="00E25F14"/>
    <w:rsid w:val="00F226D2"/>
    <w:rsid w:val="00F25E38"/>
    <w:rsid w:val="00FC5C90"/>
    <w:rsid w:val="00FD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85C80B8-A390-4CEE-BB67-C7F2AEBB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687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1249A"/>
    <w:pPr>
      <w:pBdr>
        <w:top w:val="single" w:sz="4" w:space="10" w:color="E48312" w:themeColor="accent1"/>
        <w:bottom w:val="single" w:sz="4" w:space="10" w:color="E48312" w:themeColor="accent1"/>
      </w:pBdr>
      <w:spacing w:before="360" w:after="360" w:line="259" w:lineRule="auto"/>
      <w:ind w:left="864" w:right="864"/>
      <w:jc w:val="center"/>
    </w:pPr>
    <w:rPr>
      <w:i/>
      <w:iCs/>
      <w:color w:val="E48312" w:themeColor="accent1"/>
    </w:rPr>
  </w:style>
  <w:style w:type="character" w:customStyle="1" w:styleId="IntenseQuoteChar">
    <w:name w:val="Intense Quote Char"/>
    <w:basedOn w:val="DefaultParagraphFont"/>
    <w:link w:val="IntenseQuote"/>
    <w:uiPriority w:val="30"/>
    <w:rsid w:val="0021249A"/>
    <w:rPr>
      <w:i/>
      <w:iCs/>
      <w:color w:val="E48312" w:themeColor="accent1"/>
    </w:rPr>
  </w:style>
  <w:style w:type="table" w:styleId="TableGrid">
    <w:name w:val="Table Grid"/>
    <w:basedOn w:val="TableNormal"/>
    <w:uiPriority w:val="39"/>
    <w:rsid w:val="00212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21249A"/>
    <w:pPr>
      <w:spacing w:after="0" w:line="240" w:lineRule="auto"/>
    </w:pPr>
    <w:tblPr>
      <w:tblStyleRowBandSize w:val="1"/>
      <w:tblStyleColBandSize w:val="1"/>
      <w:tblBorders>
        <w:top w:val="single" w:sz="4" w:space="0" w:color="D8CDBA" w:themeColor="accent4" w:themeTint="66"/>
        <w:left w:val="single" w:sz="4" w:space="0" w:color="D8CDBA" w:themeColor="accent4" w:themeTint="66"/>
        <w:bottom w:val="single" w:sz="4" w:space="0" w:color="D8CDBA" w:themeColor="accent4" w:themeTint="66"/>
        <w:right w:val="single" w:sz="4" w:space="0" w:color="D8CDBA" w:themeColor="accent4" w:themeTint="66"/>
        <w:insideH w:val="single" w:sz="4" w:space="0" w:color="D8CDBA" w:themeColor="accent4" w:themeTint="66"/>
        <w:insideV w:val="single" w:sz="4" w:space="0" w:color="D8CDBA" w:themeColor="accent4" w:themeTint="66"/>
      </w:tblBorders>
    </w:tblPr>
    <w:tblStylePr w:type="firstRow">
      <w:rPr>
        <w:b/>
        <w:bCs/>
      </w:rPr>
      <w:tblPr/>
      <w:tcPr>
        <w:tcBorders>
          <w:bottom w:val="single" w:sz="12" w:space="0" w:color="C5B597" w:themeColor="accent4" w:themeTint="99"/>
        </w:tcBorders>
      </w:tcPr>
    </w:tblStylePr>
    <w:tblStylePr w:type="lastRow">
      <w:rPr>
        <w:b/>
        <w:bCs/>
      </w:rPr>
      <w:tblPr/>
      <w:tcPr>
        <w:tcBorders>
          <w:top w:val="double" w:sz="2" w:space="0" w:color="C5B597" w:themeColor="accent4"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1249A"/>
    <w:pPr>
      <w:spacing w:after="0" w:line="240" w:lineRule="auto"/>
    </w:pPr>
    <w:tblPr>
      <w:tblStyleRowBandSize w:val="1"/>
      <w:tblStyleColBandSize w:val="1"/>
      <w:tblBorders>
        <w:top w:val="single" w:sz="4" w:space="0" w:color="EAB9A4" w:themeColor="accent2" w:themeTint="66"/>
        <w:left w:val="single" w:sz="4" w:space="0" w:color="EAB9A4" w:themeColor="accent2" w:themeTint="66"/>
        <w:bottom w:val="single" w:sz="4" w:space="0" w:color="EAB9A4" w:themeColor="accent2" w:themeTint="66"/>
        <w:right w:val="single" w:sz="4" w:space="0" w:color="EAB9A4" w:themeColor="accent2" w:themeTint="66"/>
        <w:insideH w:val="single" w:sz="4" w:space="0" w:color="EAB9A4" w:themeColor="accent2" w:themeTint="66"/>
        <w:insideV w:val="single" w:sz="4" w:space="0" w:color="EAB9A4" w:themeColor="accent2" w:themeTint="66"/>
      </w:tblBorders>
    </w:tblPr>
    <w:tblStylePr w:type="firstRow">
      <w:rPr>
        <w:b/>
        <w:bCs/>
      </w:rPr>
      <w:tblPr/>
      <w:tcPr>
        <w:tcBorders>
          <w:bottom w:val="single" w:sz="12" w:space="0" w:color="DF9778" w:themeColor="accent2" w:themeTint="99"/>
        </w:tcBorders>
      </w:tcPr>
    </w:tblStylePr>
    <w:tblStylePr w:type="lastRow">
      <w:rPr>
        <w:b/>
        <w:bCs/>
      </w:rPr>
      <w:tblPr/>
      <w:tcPr>
        <w:tcBorders>
          <w:top w:val="double" w:sz="2" w:space="0" w:color="DF9778"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1249A"/>
    <w:pPr>
      <w:spacing w:after="0" w:line="240" w:lineRule="auto"/>
    </w:pPr>
    <w:tblPr>
      <w:tblStyleRowBandSize w:val="1"/>
      <w:tblStyleColBandSize w:val="1"/>
      <w:tblBorders>
        <w:top w:val="single" w:sz="4" w:space="0" w:color="F7CD9D" w:themeColor="accent1" w:themeTint="66"/>
        <w:left w:val="single" w:sz="4" w:space="0" w:color="F7CD9D" w:themeColor="accent1" w:themeTint="66"/>
        <w:bottom w:val="single" w:sz="4" w:space="0" w:color="F7CD9D" w:themeColor="accent1" w:themeTint="66"/>
        <w:right w:val="single" w:sz="4" w:space="0" w:color="F7CD9D" w:themeColor="accent1" w:themeTint="66"/>
        <w:insideH w:val="single" w:sz="4" w:space="0" w:color="F7CD9D" w:themeColor="accent1" w:themeTint="66"/>
        <w:insideV w:val="single" w:sz="4" w:space="0" w:color="F7CD9D" w:themeColor="accent1" w:themeTint="66"/>
      </w:tblBorders>
    </w:tblPr>
    <w:tblStylePr w:type="firstRow">
      <w:rPr>
        <w:b/>
        <w:bCs/>
      </w:rPr>
      <w:tblPr/>
      <w:tcPr>
        <w:tcBorders>
          <w:bottom w:val="single" w:sz="12" w:space="0" w:color="F3B46B" w:themeColor="accent1" w:themeTint="99"/>
        </w:tcBorders>
      </w:tcPr>
    </w:tblStylePr>
    <w:tblStylePr w:type="lastRow">
      <w:rPr>
        <w:b/>
        <w:bCs/>
      </w:rPr>
      <w:tblPr/>
      <w:tcPr>
        <w:tcBorders>
          <w:top w:val="double" w:sz="2" w:space="0" w:color="F3B46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1249A"/>
    <w:pPr>
      <w:spacing w:after="0" w:line="240" w:lineRule="auto"/>
    </w:pPr>
    <w:tblPr>
      <w:tblStyleRowBandSize w:val="1"/>
      <w:tblStyleColBandSize w:val="1"/>
      <w:tbl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insideH w:val="single" w:sz="4" w:space="0" w:color="E6E4CC" w:themeColor="accent5" w:themeTint="66"/>
        <w:insideV w:val="single" w:sz="4" w:space="0" w:color="E6E4CC" w:themeColor="accent5" w:themeTint="66"/>
      </w:tblBorders>
    </w:tblPr>
    <w:tblStylePr w:type="firstRow">
      <w:rPr>
        <w:b/>
        <w:bCs/>
      </w:rPr>
      <w:tblPr/>
      <w:tcPr>
        <w:tcBorders>
          <w:bottom w:val="single" w:sz="12" w:space="0" w:color="DAD6B2" w:themeColor="accent5" w:themeTint="99"/>
        </w:tcBorders>
      </w:tcPr>
    </w:tblStylePr>
    <w:tblStylePr w:type="lastRow">
      <w:rPr>
        <w:b/>
        <w:bCs/>
      </w:rPr>
      <w:tblPr/>
      <w:tcPr>
        <w:tcBorders>
          <w:top w:val="double" w:sz="2" w:space="0" w:color="DAD6B2" w:themeColor="accent5" w:themeTint="99"/>
        </w:tcBorders>
      </w:tcPr>
    </w:tblStylePr>
    <w:tblStylePr w:type="firstCol">
      <w:rPr>
        <w:b/>
        <w:bCs/>
      </w:rPr>
    </w:tblStylePr>
    <w:tblStylePr w:type="lastCol">
      <w:rPr>
        <w:b/>
        <w:bCs/>
      </w:rPr>
    </w:tblStylePr>
  </w:style>
  <w:style w:type="character" w:styleId="IntenseReference">
    <w:name w:val="Intense Reference"/>
    <w:basedOn w:val="DefaultParagraphFont"/>
    <w:uiPriority w:val="32"/>
    <w:qFormat/>
    <w:rsid w:val="00932037"/>
    <w:rPr>
      <w:b/>
      <w:bCs/>
      <w:smallCaps/>
      <w:color w:val="E48312" w:themeColor="accent1"/>
      <w:spacing w:val="5"/>
    </w:rPr>
  </w:style>
  <w:style w:type="paragraph" w:styleId="Header">
    <w:name w:val="header"/>
    <w:basedOn w:val="Normal"/>
    <w:link w:val="HeaderChar"/>
    <w:uiPriority w:val="99"/>
    <w:unhideWhenUsed/>
    <w:rsid w:val="00F2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E38"/>
  </w:style>
  <w:style w:type="paragraph" w:styleId="Footer">
    <w:name w:val="footer"/>
    <w:basedOn w:val="Normal"/>
    <w:link w:val="FooterChar"/>
    <w:uiPriority w:val="99"/>
    <w:unhideWhenUsed/>
    <w:rsid w:val="00F2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Crescencio</dc:creator>
  <cp:keywords/>
  <dc:description/>
  <cp:lastModifiedBy>Guillermo Crescencio</cp:lastModifiedBy>
  <cp:revision>124</cp:revision>
  <dcterms:created xsi:type="dcterms:W3CDTF">2016-07-27T19:38:00Z</dcterms:created>
  <dcterms:modified xsi:type="dcterms:W3CDTF">2016-08-03T14:46:00Z</dcterms:modified>
</cp:coreProperties>
</file>