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5AFF" w14:textId="77777777" w:rsidR="00783E86" w:rsidRPr="00783E86" w:rsidRDefault="00783E86" w:rsidP="00783E86">
      <w:pPr>
        <w:pStyle w:val="isselectedend"/>
        <w:rPr>
          <w:lang w:val="en-US"/>
        </w:rPr>
      </w:pPr>
      <w:r w:rsidRPr="00783E86">
        <w:rPr>
          <w:rStyle w:val="Stark"/>
          <w:lang w:val="en-US"/>
        </w:rPr>
        <w:t>NON-DISCLOSURE AGREEMENT</w:t>
      </w:r>
    </w:p>
    <w:p w14:paraId="7E61C206" w14:textId="77777777" w:rsidR="00783E86" w:rsidRPr="00783E86" w:rsidRDefault="00783E86" w:rsidP="00783E86">
      <w:pPr>
        <w:pStyle w:val="isselectedend"/>
        <w:rPr>
          <w:lang w:val="en-US"/>
        </w:rPr>
      </w:pPr>
      <w:r w:rsidRPr="00783E86">
        <w:rPr>
          <w:lang w:val="en-US"/>
        </w:rPr>
        <w:t xml:space="preserve">This Non-Disclosure Agreement (the </w:t>
      </w:r>
      <w:r w:rsidRPr="00783E86">
        <w:rPr>
          <w:rStyle w:val="Stark"/>
          <w:lang w:val="en-US"/>
        </w:rPr>
        <w:t>“Agreement”</w:t>
      </w:r>
      <w:r w:rsidRPr="00783E86">
        <w:rPr>
          <w:lang w:val="en-US"/>
        </w:rPr>
        <w:t xml:space="preserve">) is entered into as of </w:t>
      </w:r>
      <w:r w:rsidRPr="00783E86">
        <w:rPr>
          <w:rStyle w:val="text-token-text-primary"/>
          <w:lang w:val="en-US"/>
        </w:rPr>
        <w:t>[●]</w:t>
      </w:r>
      <w:r w:rsidRPr="00783E86">
        <w:rPr>
          <w:lang w:val="en-US"/>
        </w:rPr>
        <w:t xml:space="preserve"> (the </w:t>
      </w:r>
      <w:r w:rsidRPr="00783E86">
        <w:rPr>
          <w:rStyle w:val="Stark"/>
          <w:lang w:val="en-US"/>
        </w:rPr>
        <w:t>“Effective Date”</w:t>
      </w:r>
      <w:r w:rsidRPr="00783E86">
        <w:rPr>
          <w:lang w:val="en-US"/>
        </w:rPr>
        <w:t>)</w:t>
      </w:r>
    </w:p>
    <w:p w14:paraId="075D54C6" w14:textId="77777777" w:rsidR="00783E86" w:rsidRPr="00783E86" w:rsidRDefault="00783E86" w:rsidP="00783E86">
      <w:pPr>
        <w:pStyle w:val="isselectedend"/>
        <w:rPr>
          <w:lang w:val="en-US"/>
        </w:rPr>
      </w:pPr>
      <w:r w:rsidRPr="00783E86">
        <w:rPr>
          <w:rStyle w:val="Stark"/>
          <w:lang w:val="en-US"/>
        </w:rPr>
        <w:t>BETWEEN:</w:t>
      </w:r>
    </w:p>
    <w:p w14:paraId="2289D552" w14:textId="77777777" w:rsidR="00783E86" w:rsidRPr="00783E86" w:rsidRDefault="00783E86" w:rsidP="00783E86">
      <w:pPr>
        <w:pStyle w:val="isselectedend"/>
        <w:rPr>
          <w:lang w:val="en-US"/>
        </w:rPr>
      </w:pPr>
      <w:r w:rsidRPr="00783E86">
        <w:rPr>
          <w:rStyle w:val="Stark"/>
          <w:lang w:val="en-US"/>
        </w:rPr>
        <w:t>(1)</w:t>
      </w:r>
      <w:r w:rsidRPr="00783E86">
        <w:rPr>
          <w:lang w:val="en-US"/>
        </w:rPr>
        <w:t xml:space="preserve"> </w:t>
      </w:r>
      <w:r w:rsidRPr="00783E86">
        <w:rPr>
          <w:rStyle w:val="text-token-text-primary"/>
          <w:lang w:val="en-US"/>
        </w:rPr>
        <w:t>[Company Name]</w:t>
      </w:r>
      <w:r w:rsidRPr="00783E86">
        <w:rPr>
          <w:lang w:val="en-US"/>
        </w:rPr>
        <w:t xml:space="preserve">, a company incorporated under the laws of Sweden, with registration number </w:t>
      </w:r>
      <w:r w:rsidRPr="00783E86">
        <w:rPr>
          <w:rStyle w:val="text-token-text-primary"/>
          <w:lang w:val="en-US"/>
        </w:rPr>
        <w:t>[●]</w:t>
      </w:r>
      <w:r w:rsidRPr="00783E86">
        <w:rPr>
          <w:lang w:val="en-US"/>
        </w:rPr>
        <w:t xml:space="preserve">, and registered address at </w:t>
      </w:r>
      <w:r w:rsidRPr="00783E86">
        <w:rPr>
          <w:rStyle w:val="text-token-text-primary"/>
          <w:lang w:val="en-US"/>
        </w:rPr>
        <w:t>[●]</w:t>
      </w:r>
      <w:r w:rsidRPr="00783E86">
        <w:rPr>
          <w:lang w:val="en-US"/>
        </w:rPr>
        <w:t xml:space="preserve"> (</w:t>
      </w:r>
      <w:r w:rsidRPr="00783E86">
        <w:rPr>
          <w:rStyle w:val="Stark"/>
          <w:lang w:val="en-US"/>
        </w:rPr>
        <w:t>“Disclosing Party”</w:t>
      </w:r>
      <w:proofErr w:type="gramStart"/>
      <w:r w:rsidRPr="00783E86">
        <w:rPr>
          <w:lang w:val="en-US"/>
        </w:rPr>
        <w:t>);</w:t>
      </w:r>
      <w:proofErr w:type="gramEnd"/>
    </w:p>
    <w:p w14:paraId="1CC976C5" w14:textId="77777777" w:rsidR="00783E86" w:rsidRPr="00783E86" w:rsidRDefault="00783E86" w:rsidP="00783E86">
      <w:pPr>
        <w:pStyle w:val="isselectedend"/>
        <w:rPr>
          <w:lang w:val="en-US"/>
        </w:rPr>
      </w:pPr>
      <w:r w:rsidRPr="00783E86">
        <w:rPr>
          <w:rStyle w:val="Stark"/>
          <w:lang w:val="en-US"/>
        </w:rPr>
        <w:t>AND</w:t>
      </w:r>
    </w:p>
    <w:p w14:paraId="77DE1E15" w14:textId="77777777" w:rsidR="00783E86" w:rsidRPr="00783E86" w:rsidRDefault="00783E86" w:rsidP="00783E86">
      <w:pPr>
        <w:pStyle w:val="isselectedend"/>
        <w:rPr>
          <w:lang w:val="en-US"/>
        </w:rPr>
      </w:pPr>
      <w:r w:rsidRPr="00783E86">
        <w:rPr>
          <w:rStyle w:val="Stark"/>
          <w:lang w:val="en-US"/>
        </w:rPr>
        <w:t>(2)</w:t>
      </w:r>
      <w:r w:rsidRPr="00783E86">
        <w:rPr>
          <w:lang w:val="en-US"/>
        </w:rPr>
        <w:t xml:space="preserve"> </w:t>
      </w:r>
      <w:r w:rsidRPr="00783E86">
        <w:rPr>
          <w:rStyle w:val="text-token-text-primary"/>
          <w:lang w:val="en-US"/>
        </w:rPr>
        <w:t>[Company Name]</w:t>
      </w:r>
      <w:r w:rsidRPr="00783E86">
        <w:rPr>
          <w:lang w:val="en-US"/>
        </w:rPr>
        <w:t xml:space="preserve">, a company incorporated under the laws of Sweden, with registration number </w:t>
      </w:r>
      <w:r w:rsidRPr="00783E86">
        <w:rPr>
          <w:rStyle w:val="text-token-text-primary"/>
          <w:lang w:val="en-US"/>
        </w:rPr>
        <w:t>[●]</w:t>
      </w:r>
      <w:r w:rsidRPr="00783E86">
        <w:rPr>
          <w:lang w:val="en-US"/>
        </w:rPr>
        <w:t xml:space="preserve">, and registered address at </w:t>
      </w:r>
      <w:r w:rsidRPr="00783E86">
        <w:rPr>
          <w:rStyle w:val="text-token-text-primary"/>
          <w:lang w:val="en-US"/>
        </w:rPr>
        <w:t>[●]</w:t>
      </w:r>
      <w:r w:rsidRPr="00783E86">
        <w:rPr>
          <w:lang w:val="en-US"/>
        </w:rPr>
        <w:t xml:space="preserve"> (</w:t>
      </w:r>
      <w:r w:rsidRPr="00783E86">
        <w:rPr>
          <w:rStyle w:val="Stark"/>
          <w:lang w:val="en-US"/>
        </w:rPr>
        <w:t>“Receiving Party”</w:t>
      </w:r>
      <w:r w:rsidRPr="00783E86">
        <w:rPr>
          <w:lang w:val="en-US"/>
        </w:rPr>
        <w:t>).</w:t>
      </w:r>
    </w:p>
    <w:p w14:paraId="3F5302CC" w14:textId="42DAFCAA" w:rsidR="00783E86" w:rsidRPr="00783E86" w:rsidRDefault="00783E86" w:rsidP="00783E86">
      <w:pPr>
        <w:pStyle w:val="Normalwebb"/>
        <w:rPr>
          <w:lang w:val="en-US"/>
        </w:rPr>
      </w:pPr>
      <w:r w:rsidRPr="00783E86">
        <w:rPr>
          <w:lang w:val="en-US"/>
        </w:rPr>
        <w:t xml:space="preserve">Each a </w:t>
      </w:r>
      <w:r w:rsidRPr="00783E86">
        <w:rPr>
          <w:rStyle w:val="Stark"/>
          <w:lang w:val="en-US"/>
        </w:rPr>
        <w:t>“Party”</w:t>
      </w:r>
      <w:r w:rsidRPr="00783E86">
        <w:rPr>
          <w:lang w:val="en-US"/>
        </w:rPr>
        <w:t xml:space="preserve"> and together the </w:t>
      </w:r>
      <w:r w:rsidRPr="00783E86">
        <w:rPr>
          <w:rStyle w:val="Stark"/>
          <w:lang w:val="en-US"/>
        </w:rPr>
        <w:t>“Parties.”</w:t>
      </w:r>
    </w:p>
    <w:p w14:paraId="68F2199C" w14:textId="4633766D"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1. Background and Purpose</w:t>
      </w:r>
    </w:p>
    <w:p w14:paraId="2ACD66AA"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The Parties are engaged in discussions regarding a potential </w:t>
      </w:r>
      <w:r w:rsidRPr="00783E86">
        <w:rPr>
          <w:rFonts w:ascii="Times New Roman" w:eastAsia="Times New Roman" w:hAnsi="Times New Roman" w:cs="Times New Roman"/>
          <w:b/>
          <w:bCs/>
          <w:sz w:val="24"/>
          <w:szCs w:val="24"/>
          <w:lang w:val="en-US" w:eastAsia="sv-SE"/>
        </w:rPr>
        <w:t>conditional shareholder contribution (villkorat aktieägartillskott)</w:t>
      </w:r>
      <w:r w:rsidRPr="00783E86">
        <w:rPr>
          <w:rFonts w:ascii="Times New Roman" w:eastAsia="Times New Roman" w:hAnsi="Times New Roman" w:cs="Times New Roman"/>
          <w:sz w:val="24"/>
          <w:szCs w:val="24"/>
          <w:lang w:val="en-US" w:eastAsia="sv-SE"/>
        </w:rPr>
        <w:t xml:space="preserve"> by the Disclosing Party to the Receiving Party (the </w:t>
      </w:r>
      <w:r w:rsidRPr="00783E86">
        <w:rPr>
          <w:rFonts w:ascii="Times New Roman" w:eastAsia="Times New Roman" w:hAnsi="Times New Roman" w:cs="Times New Roman"/>
          <w:b/>
          <w:bCs/>
          <w:sz w:val="24"/>
          <w:szCs w:val="24"/>
          <w:lang w:val="en-US" w:eastAsia="sv-SE"/>
        </w:rPr>
        <w:t>“Transaction”</w:t>
      </w:r>
      <w:r w:rsidRPr="00783E86">
        <w:rPr>
          <w:rFonts w:ascii="Times New Roman" w:eastAsia="Times New Roman" w:hAnsi="Times New Roman" w:cs="Times New Roman"/>
          <w:sz w:val="24"/>
          <w:szCs w:val="24"/>
          <w:lang w:val="en-US" w:eastAsia="sv-SE"/>
        </w:rPr>
        <w:t>).</w:t>
      </w:r>
    </w:p>
    <w:p w14:paraId="24E85E4D"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In connection with the evaluation, structuring, and potential implementation of the Transaction, the Disclosing Party may disclose certain confidential information to the Receiving Party. The purpose of this Agreement is to regulate the handling of such information.</w:t>
      </w:r>
    </w:p>
    <w:p w14:paraId="017681F3"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790E2138">
          <v:rect id="_x0000_i1025" style="width:0;height:1.5pt" o:hralign="center" o:hrstd="t" o:hr="t" fillcolor="#a0a0a0" stroked="f"/>
        </w:pict>
      </w:r>
    </w:p>
    <w:p w14:paraId="3A63EFD0"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2. Definition of Confidential Information</w:t>
      </w:r>
    </w:p>
    <w:p w14:paraId="26F3E2AB"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For the purposes of this Agreement, </w:t>
      </w:r>
      <w:r w:rsidRPr="00783E86">
        <w:rPr>
          <w:rFonts w:ascii="Times New Roman" w:eastAsia="Times New Roman" w:hAnsi="Times New Roman" w:cs="Times New Roman"/>
          <w:b/>
          <w:bCs/>
          <w:sz w:val="24"/>
          <w:szCs w:val="24"/>
          <w:lang w:val="en-US" w:eastAsia="sv-SE"/>
        </w:rPr>
        <w:t>“Confidential Information”</w:t>
      </w:r>
      <w:r w:rsidRPr="00783E86">
        <w:rPr>
          <w:rFonts w:ascii="Times New Roman" w:eastAsia="Times New Roman" w:hAnsi="Times New Roman" w:cs="Times New Roman"/>
          <w:sz w:val="24"/>
          <w:szCs w:val="24"/>
          <w:lang w:val="en-US" w:eastAsia="sv-SE"/>
        </w:rPr>
        <w:t xml:space="preserve"> means any information, whether oral, written, electronic, or otherwise, disclosed by or on behalf of the Disclosing Party to the Receiving Party, including but not limited to:</w:t>
      </w:r>
    </w:p>
    <w:p w14:paraId="754B92D5" w14:textId="77777777" w:rsidR="00783E86" w:rsidRPr="00783E86" w:rsidRDefault="00783E86" w:rsidP="00783E86">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financial information, accounts, forecasts, and </w:t>
      </w:r>
      <w:proofErr w:type="gramStart"/>
      <w:r w:rsidRPr="00783E86">
        <w:rPr>
          <w:rFonts w:ascii="Times New Roman" w:eastAsia="Times New Roman" w:hAnsi="Times New Roman" w:cs="Times New Roman"/>
          <w:sz w:val="24"/>
          <w:szCs w:val="24"/>
          <w:lang w:val="en-US" w:eastAsia="sv-SE"/>
        </w:rPr>
        <w:t>budgets;</w:t>
      </w:r>
      <w:proofErr w:type="gramEnd"/>
    </w:p>
    <w:p w14:paraId="6F4CF7FA" w14:textId="77777777" w:rsidR="00783E86" w:rsidRPr="00783E86" w:rsidRDefault="00783E86" w:rsidP="00783E86">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information relating to the structure, terms, or existence of the </w:t>
      </w:r>
      <w:proofErr w:type="gramStart"/>
      <w:r w:rsidRPr="00783E86">
        <w:rPr>
          <w:rFonts w:ascii="Times New Roman" w:eastAsia="Times New Roman" w:hAnsi="Times New Roman" w:cs="Times New Roman"/>
          <w:sz w:val="24"/>
          <w:szCs w:val="24"/>
          <w:lang w:val="en-US" w:eastAsia="sv-SE"/>
        </w:rPr>
        <w:t>Transaction;</w:t>
      </w:r>
      <w:proofErr w:type="gramEnd"/>
    </w:p>
    <w:p w14:paraId="76D222BC" w14:textId="77777777" w:rsidR="00783E86" w:rsidRPr="00783E86" w:rsidRDefault="00783E86" w:rsidP="00783E86">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business plans, strategies, operations, and corporate </w:t>
      </w:r>
      <w:proofErr w:type="gramStart"/>
      <w:r w:rsidRPr="00783E86">
        <w:rPr>
          <w:rFonts w:ascii="Times New Roman" w:eastAsia="Times New Roman" w:hAnsi="Times New Roman" w:cs="Times New Roman"/>
          <w:sz w:val="24"/>
          <w:szCs w:val="24"/>
          <w:lang w:val="en-US" w:eastAsia="sv-SE"/>
        </w:rPr>
        <w:t>information;</w:t>
      </w:r>
      <w:proofErr w:type="gramEnd"/>
    </w:p>
    <w:p w14:paraId="768B7C4E" w14:textId="77777777" w:rsidR="00783E86" w:rsidRPr="00783E86" w:rsidRDefault="00783E86" w:rsidP="00783E86">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shareholder, ownership, and group structure </w:t>
      </w:r>
      <w:proofErr w:type="gramStart"/>
      <w:r w:rsidRPr="00783E86">
        <w:rPr>
          <w:rFonts w:ascii="Times New Roman" w:eastAsia="Times New Roman" w:hAnsi="Times New Roman" w:cs="Times New Roman"/>
          <w:sz w:val="24"/>
          <w:szCs w:val="24"/>
          <w:lang w:val="en-US" w:eastAsia="sv-SE"/>
        </w:rPr>
        <w:t>information;</w:t>
      </w:r>
      <w:proofErr w:type="gramEnd"/>
    </w:p>
    <w:p w14:paraId="602CBFD5" w14:textId="77777777" w:rsidR="00783E86" w:rsidRPr="00783E86" w:rsidRDefault="00783E86" w:rsidP="00783E86">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legal, tax, and accounting information; and</w:t>
      </w:r>
    </w:p>
    <w:p w14:paraId="2FC84631" w14:textId="77777777" w:rsidR="00783E86" w:rsidRPr="00783E86" w:rsidRDefault="00783E86" w:rsidP="00783E86">
      <w:pPr>
        <w:numPr>
          <w:ilvl w:val="0"/>
          <w:numId w:val="50"/>
        </w:num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any analyses, summaries, or materials derived from such information.</w:t>
      </w:r>
    </w:p>
    <w:p w14:paraId="31398A49"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Confidential Information also includes the fact that discussions or negotiations regarding the Transaction are taking place.</w:t>
      </w:r>
    </w:p>
    <w:p w14:paraId="077AED1D"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2E1D5E07">
          <v:rect id="_x0000_i1026" style="width:0;height:1.5pt" o:hralign="center" o:hrstd="t" o:hr="t" fillcolor="#a0a0a0" stroked="f"/>
        </w:pict>
      </w:r>
    </w:p>
    <w:p w14:paraId="11E715CE"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3. Exclusions</w:t>
      </w:r>
    </w:p>
    <w:p w14:paraId="693C3003"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lastRenderedPageBreak/>
        <w:t>Confidential Information shall not include information that the Receiving Party can demonstrate:</w:t>
      </w:r>
    </w:p>
    <w:p w14:paraId="450ADB6D"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a) is or becomes publicly available other than through a breach of this Agreement;</w:t>
      </w:r>
      <w:r w:rsidRPr="00783E86">
        <w:rPr>
          <w:rFonts w:ascii="Times New Roman" w:eastAsia="Times New Roman" w:hAnsi="Times New Roman" w:cs="Times New Roman"/>
          <w:sz w:val="24"/>
          <w:szCs w:val="24"/>
          <w:lang w:val="en-US" w:eastAsia="sv-SE"/>
        </w:rPr>
        <w:br/>
        <w:t>b) was lawfully known to the Receiving Party prior to disclosure;</w:t>
      </w:r>
      <w:r w:rsidRPr="00783E86">
        <w:rPr>
          <w:rFonts w:ascii="Times New Roman" w:eastAsia="Times New Roman" w:hAnsi="Times New Roman" w:cs="Times New Roman"/>
          <w:sz w:val="24"/>
          <w:szCs w:val="24"/>
          <w:lang w:val="en-US" w:eastAsia="sv-SE"/>
        </w:rPr>
        <w:br/>
        <w:t>c) is lawfully obtained from a third party without restriction; or</w:t>
      </w:r>
      <w:r w:rsidRPr="00783E86">
        <w:rPr>
          <w:rFonts w:ascii="Times New Roman" w:eastAsia="Times New Roman" w:hAnsi="Times New Roman" w:cs="Times New Roman"/>
          <w:sz w:val="24"/>
          <w:szCs w:val="24"/>
          <w:lang w:val="en-US" w:eastAsia="sv-SE"/>
        </w:rPr>
        <w:br/>
        <w:t>d) is independently developed without reference to the Confidential Information.</w:t>
      </w:r>
    </w:p>
    <w:p w14:paraId="4C90B37F"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37ACEF9C">
          <v:rect id="_x0000_i1027" style="width:0;height:1.5pt" o:hralign="center" o:hrstd="t" o:hr="t" fillcolor="#a0a0a0" stroked="f"/>
        </w:pict>
      </w:r>
    </w:p>
    <w:p w14:paraId="6642F33D"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 xml:space="preserve">4. Obligations </w:t>
      </w:r>
      <w:proofErr w:type="gramStart"/>
      <w:r w:rsidRPr="00783E86">
        <w:rPr>
          <w:rFonts w:ascii="Times New Roman" w:eastAsia="Times New Roman" w:hAnsi="Times New Roman" w:cs="Times New Roman"/>
          <w:b/>
          <w:bCs/>
          <w:sz w:val="27"/>
          <w:szCs w:val="27"/>
          <w:lang w:val="en-US" w:eastAsia="sv-SE"/>
        </w:rPr>
        <w:t>of</w:t>
      </w:r>
      <w:proofErr w:type="gramEnd"/>
      <w:r w:rsidRPr="00783E86">
        <w:rPr>
          <w:rFonts w:ascii="Times New Roman" w:eastAsia="Times New Roman" w:hAnsi="Times New Roman" w:cs="Times New Roman"/>
          <w:b/>
          <w:bCs/>
          <w:sz w:val="27"/>
          <w:szCs w:val="27"/>
          <w:lang w:val="en-US" w:eastAsia="sv-SE"/>
        </w:rPr>
        <w:t xml:space="preserve"> Confidentiality</w:t>
      </w:r>
    </w:p>
    <w:p w14:paraId="317A5EC7"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The Receiving Party undertakes </w:t>
      </w:r>
      <w:proofErr w:type="gramStart"/>
      <w:r w:rsidRPr="00783E86">
        <w:rPr>
          <w:rFonts w:ascii="Times New Roman" w:eastAsia="Times New Roman" w:hAnsi="Times New Roman" w:cs="Times New Roman"/>
          <w:sz w:val="24"/>
          <w:szCs w:val="24"/>
          <w:lang w:val="en-US" w:eastAsia="sv-SE"/>
        </w:rPr>
        <w:t>to</w:t>
      </w:r>
      <w:proofErr w:type="gramEnd"/>
      <w:r w:rsidRPr="00783E86">
        <w:rPr>
          <w:rFonts w:ascii="Times New Roman" w:eastAsia="Times New Roman" w:hAnsi="Times New Roman" w:cs="Times New Roman"/>
          <w:sz w:val="24"/>
          <w:szCs w:val="24"/>
          <w:lang w:val="en-US" w:eastAsia="sv-SE"/>
        </w:rPr>
        <w:t>:</w:t>
      </w:r>
    </w:p>
    <w:p w14:paraId="3E92B62F"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a) keep the Confidential Information strictly confidential;</w:t>
      </w:r>
      <w:r w:rsidRPr="00783E86">
        <w:rPr>
          <w:rFonts w:ascii="Times New Roman" w:eastAsia="Times New Roman" w:hAnsi="Times New Roman" w:cs="Times New Roman"/>
          <w:sz w:val="24"/>
          <w:szCs w:val="24"/>
          <w:lang w:val="en-US" w:eastAsia="sv-SE"/>
        </w:rPr>
        <w:br/>
        <w:t>b) use the Confidential Information solely for the Purpose stated in Clause 1;</w:t>
      </w:r>
      <w:r w:rsidRPr="00783E86">
        <w:rPr>
          <w:rFonts w:ascii="Times New Roman" w:eastAsia="Times New Roman" w:hAnsi="Times New Roman" w:cs="Times New Roman"/>
          <w:sz w:val="24"/>
          <w:szCs w:val="24"/>
          <w:lang w:val="en-US" w:eastAsia="sv-SE"/>
        </w:rPr>
        <w:br/>
        <w:t>c) not disclose Confidential Information to any third party without the prior written consent of the Disclosing Party; and</w:t>
      </w:r>
      <w:r w:rsidRPr="00783E86">
        <w:rPr>
          <w:rFonts w:ascii="Times New Roman" w:eastAsia="Times New Roman" w:hAnsi="Times New Roman" w:cs="Times New Roman"/>
          <w:sz w:val="24"/>
          <w:szCs w:val="24"/>
          <w:lang w:val="en-US" w:eastAsia="sv-SE"/>
        </w:rPr>
        <w:br/>
        <w:t>d) restrict access to Confidential Information to such employees, advisors, or representatives who need to know it for the Purpose and who are bound by confidentiality obligations no less stringent than those set out herein.</w:t>
      </w:r>
    </w:p>
    <w:p w14:paraId="1D640444"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00710EF0">
          <v:rect id="_x0000_i1028" style="width:0;height:1.5pt" o:hralign="center" o:hrstd="t" o:hr="t" fillcolor="#a0a0a0" stroked="f"/>
        </w:pict>
      </w:r>
    </w:p>
    <w:p w14:paraId="21045A5B"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5. Mandatory Disclosure</w:t>
      </w:r>
    </w:p>
    <w:p w14:paraId="3F0B0AA2"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If the Receiving Party is required by law, regulation, or decision of a competent authority to disclose Confidential Information, it shall (to the extent legally permitted) promptly notify the Disclosing Party and cooperate to limit the scope of such disclosure.</w:t>
      </w:r>
    </w:p>
    <w:p w14:paraId="25A3BDD2"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0C56C9CF">
          <v:rect id="_x0000_i1029" style="width:0;height:1.5pt" o:hralign="center" o:hrstd="t" o:hr="t" fillcolor="#a0a0a0" stroked="f"/>
        </w:pict>
      </w:r>
    </w:p>
    <w:p w14:paraId="15B5FA62"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6. No Obligation to Proceed</w:t>
      </w:r>
    </w:p>
    <w:p w14:paraId="015333F5"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Nothing in this Agreement shall obligate either Party to proceed with the Transaction. Any Transaction shall be subject to separate agreements and approvals.</w:t>
      </w:r>
    </w:p>
    <w:p w14:paraId="6FFCF3E0"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7888BBA6">
          <v:rect id="_x0000_i1030" style="width:0;height:1.5pt" o:hralign="center" o:hrstd="t" o:hr="t" fillcolor="#a0a0a0" stroked="f"/>
        </w:pict>
      </w:r>
    </w:p>
    <w:p w14:paraId="5624C938"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7. Return or Destruction of Information</w:t>
      </w:r>
    </w:p>
    <w:p w14:paraId="5C483D7D"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Upon written request by the Disclosing Party, or upon termination of discussions, the Receiving Party shall promptly return or destroy all Confidential Information, except where retention is required by law or internal compliance rules.</w:t>
      </w:r>
    </w:p>
    <w:p w14:paraId="5A6BBD93"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3093D684">
          <v:rect id="_x0000_i1031" style="width:0;height:1.5pt" o:hralign="center" o:hrstd="t" o:hr="t" fillcolor="#a0a0a0" stroked="f"/>
        </w:pict>
      </w:r>
    </w:p>
    <w:p w14:paraId="72549015"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8. Term</w:t>
      </w:r>
    </w:p>
    <w:p w14:paraId="3128741C"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lastRenderedPageBreak/>
        <w:t xml:space="preserve">This Agreement shall enter into force on the Effective Date and remain in effect for </w:t>
      </w:r>
      <w:r w:rsidRPr="00783E86">
        <w:rPr>
          <w:rFonts w:ascii="Times New Roman" w:eastAsia="Times New Roman" w:hAnsi="Times New Roman" w:cs="Times New Roman"/>
          <w:b/>
          <w:bCs/>
          <w:sz w:val="24"/>
          <w:szCs w:val="24"/>
          <w:lang w:val="en-US" w:eastAsia="sv-SE"/>
        </w:rPr>
        <w:t>[three (3)] years</w:t>
      </w:r>
      <w:r w:rsidRPr="00783E86">
        <w:rPr>
          <w:rFonts w:ascii="Times New Roman" w:eastAsia="Times New Roman" w:hAnsi="Times New Roman" w:cs="Times New Roman"/>
          <w:sz w:val="24"/>
          <w:szCs w:val="24"/>
          <w:lang w:val="en-US" w:eastAsia="sv-SE"/>
        </w:rPr>
        <w:t xml:space="preserve">, </w:t>
      </w:r>
      <w:proofErr w:type="gramStart"/>
      <w:r w:rsidRPr="00783E86">
        <w:rPr>
          <w:rFonts w:ascii="Times New Roman" w:eastAsia="Times New Roman" w:hAnsi="Times New Roman" w:cs="Times New Roman"/>
          <w:sz w:val="24"/>
          <w:szCs w:val="24"/>
          <w:lang w:val="en-US" w:eastAsia="sv-SE"/>
        </w:rPr>
        <w:t>provided that</w:t>
      </w:r>
      <w:proofErr w:type="gramEnd"/>
      <w:r w:rsidRPr="00783E86">
        <w:rPr>
          <w:rFonts w:ascii="Times New Roman" w:eastAsia="Times New Roman" w:hAnsi="Times New Roman" w:cs="Times New Roman"/>
          <w:sz w:val="24"/>
          <w:szCs w:val="24"/>
          <w:lang w:val="en-US" w:eastAsia="sv-SE"/>
        </w:rPr>
        <w:t xml:space="preserve"> confidentiality obligations relating to trade secrets shall survive for as long as such information remains a trade secret under applicable law.</w:t>
      </w:r>
    </w:p>
    <w:p w14:paraId="77FB2106"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329943EC">
          <v:rect id="_x0000_i1032" style="width:0;height:1.5pt" o:hralign="center" o:hrstd="t" o:hr="t" fillcolor="#a0a0a0" stroked="f"/>
        </w:pict>
      </w:r>
    </w:p>
    <w:p w14:paraId="782ECEA0"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9. No License or Transfer of Rights</w:t>
      </w:r>
    </w:p>
    <w:p w14:paraId="36B9BC3F"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No rights, licenses, or intellectual property rights are granted under this Agreement, except the limited right to use the Confidential Information for the stated Purpose.</w:t>
      </w:r>
    </w:p>
    <w:p w14:paraId="0E779AED"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3CCF7087">
          <v:rect id="_x0000_i1033" style="width:0;height:1.5pt" o:hralign="center" o:hrstd="t" o:hr="t" fillcolor="#a0a0a0" stroked="f"/>
        </w:pict>
      </w:r>
    </w:p>
    <w:p w14:paraId="1D7F2801"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10. Governing Law and Dispute Resolution</w:t>
      </w:r>
    </w:p>
    <w:p w14:paraId="322E60CB"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This Agreement shall be governed by and construed in accordance with </w:t>
      </w:r>
      <w:r w:rsidRPr="00783E86">
        <w:rPr>
          <w:rFonts w:ascii="Times New Roman" w:eastAsia="Times New Roman" w:hAnsi="Times New Roman" w:cs="Times New Roman"/>
          <w:b/>
          <w:bCs/>
          <w:sz w:val="24"/>
          <w:szCs w:val="24"/>
          <w:lang w:val="en-US" w:eastAsia="sv-SE"/>
        </w:rPr>
        <w:t>the substantive laws of Sweden</w:t>
      </w:r>
      <w:r w:rsidRPr="00783E86">
        <w:rPr>
          <w:rFonts w:ascii="Times New Roman" w:eastAsia="Times New Roman" w:hAnsi="Times New Roman" w:cs="Times New Roman"/>
          <w:sz w:val="24"/>
          <w:szCs w:val="24"/>
          <w:lang w:val="en-US" w:eastAsia="sv-SE"/>
        </w:rPr>
        <w:t>, excluding its conflict of laws rules.</w:t>
      </w:r>
    </w:p>
    <w:p w14:paraId="38440897"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Any dispute arising out of or in connection with this Agreement shall be finally settled by the </w:t>
      </w:r>
      <w:r w:rsidRPr="00783E86">
        <w:rPr>
          <w:rFonts w:ascii="Times New Roman" w:eastAsia="Times New Roman" w:hAnsi="Times New Roman" w:cs="Times New Roman"/>
          <w:b/>
          <w:bCs/>
          <w:sz w:val="24"/>
          <w:szCs w:val="24"/>
          <w:lang w:val="en-US" w:eastAsia="sv-SE"/>
        </w:rPr>
        <w:t>general courts of Sweden</w:t>
      </w:r>
      <w:r w:rsidRPr="00783E86">
        <w:rPr>
          <w:rFonts w:ascii="Times New Roman" w:eastAsia="Times New Roman" w:hAnsi="Times New Roman" w:cs="Times New Roman"/>
          <w:sz w:val="24"/>
          <w:szCs w:val="24"/>
          <w:lang w:val="en-US" w:eastAsia="sv-SE"/>
        </w:rPr>
        <w:t>, with the District Court of Stockholm (Stockholms tingsrätt) as the court of first instance.</w:t>
      </w:r>
    </w:p>
    <w:p w14:paraId="250A4F37"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7D1CC2EE">
          <v:rect id="_x0000_i1034" style="width:0;height:1.5pt" o:hralign="center" o:hrstd="t" o:hr="t" fillcolor="#a0a0a0" stroked="f"/>
        </w:pict>
      </w:r>
    </w:p>
    <w:p w14:paraId="178DB9F7" w14:textId="77777777" w:rsidR="00783E86" w:rsidRPr="00783E86" w:rsidRDefault="00783E86" w:rsidP="00783E86">
      <w:pPr>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sv-SE"/>
        </w:rPr>
      </w:pPr>
      <w:r w:rsidRPr="00783E86">
        <w:rPr>
          <w:rFonts w:ascii="Times New Roman" w:eastAsia="Times New Roman" w:hAnsi="Times New Roman" w:cs="Times New Roman"/>
          <w:b/>
          <w:bCs/>
          <w:sz w:val="27"/>
          <w:szCs w:val="27"/>
          <w:lang w:val="en-US" w:eastAsia="sv-SE"/>
        </w:rPr>
        <w:t>11. Miscellaneous</w:t>
      </w:r>
    </w:p>
    <w:p w14:paraId="3323E90F"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This Agreement constitutes the entire agreement between the Parties regarding its subject matter and supersedes any prior understandings. Amendments must be made in writing and signed by both Parties.</w:t>
      </w:r>
    </w:p>
    <w:p w14:paraId="03B0C45D"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536F2723">
          <v:rect id="_x0000_i1035" style="width:0;height:1.5pt" o:hralign="center" o:hrstd="t" o:hr="t" fillcolor="#a0a0a0" stroked="f"/>
        </w:pict>
      </w:r>
    </w:p>
    <w:p w14:paraId="2F69C415"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b/>
          <w:bCs/>
          <w:sz w:val="24"/>
          <w:szCs w:val="24"/>
          <w:lang w:eastAsia="sv-SE"/>
        </w:rPr>
        <w:t>SIGNATURES</w:t>
      </w:r>
    </w:p>
    <w:p w14:paraId="0794181F"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t xml:space="preserve">For </w:t>
      </w:r>
      <w:r w:rsidRPr="00783E86">
        <w:rPr>
          <w:rFonts w:ascii="Times New Roman" w:eastAsia="Times New Roman" w:hAnsi="Times New Roman" w:cs="Times New Roman"/>
          <w:b/>
          <w:bCs/>
          <w:sz w:val="24"/>
          <w:szCs w:val="24"/>
          <w:lang w:eastAsia="sv-SE"/>
        </w:rPr>
        <w:t>[Disclosing Party]</w:t>
      </w:r>
    </w:p>
    <w:p w14:paraId="576E2378"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6A3D3B29">
          <v:rect id="_x0000_i1036" style="width:0;height:1.5pt" o:hralign="center" o:hrstd="t" o:hr="t" fillcolor="#a0a0a0" stroked="f"/>
        </w:pict>
      </w:r>
    </w:p>
    <w:p w14:paraId="37539400"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Name:</w:t>
      </w:r>
      <w:r w:rsidRPr="00783E86">
        <w:rPr>
          <w:rFonts w:ascii="Times New Roman" w:eastAsia="Times New Roman" w:hAnsi="Times New Roman" w:cs="Times New Roman"/>
          <w:sz w:val="24"/>
          <w:szCs w:val="24"/>
          <w:lang w:val="en-US" w:eastAsia="sv-SE"/>
        </w:rPr>
        <w:br/>
        <w:t>Title:</w:t>
      </w:r>
      <w:r w:rsidRPr="00783E86">
        <w:rPr>
          <w:rFonts w:ascii="Times New Roman" w:eastAsia="Times New Roman" w:hAnsi="Times New Roman" w:cs="Times New Roman"/>
          <w:sz w:val="24"/>
          <w:szCs w:val="24"/>
          <w:lang w:val="en-US" w:eastAsia="sv-SE"/>
        </w:rPr>
        <w:br/>
        <w:t>Date:</w:t>
      </w:r>
    </w:p>
    <w:p w14:paraId="1C61A2F0"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val="en-US" w:eastAsia="sv-SE"/>
        </w:rPr>
      </w:pPr>
      <w:r w:rsidRPr="00783E86">
        <w:rPr>
          <w:rFonts w:ascii="Times New Roman" w:eastAsia="Times New Roman" w:hAnsi="Times New Roman" w:cs="Times New Roman"/>
          <w:sz w:val="24"/>
          <w:szCs w:val="24"/>
          <w:lang w:val="en-US" w:eastAsia="sv-SE"/>
        </w:rPr>
        <w:t xml:space="preserve">For </w:t>
      </w:r>
      <w:r w:rsidRPr="00783E86">
        <w:rPr>
          <w:rFonts w:ascii="Times New Roman" w:eastAsia="Times New Roman" w:hAnsi="Times New Roman" w:cs="Times New Roman"/>
          <w:b/>
          <w:bCs/>
          <w:sz w:val="24"/>
          <w:szCs w:val="24"/>
          <w:lang w:val="en-US" w:eastAsia="sv-SE"/>
        </w:rPr>
        <w:t>[Receiving Party]</w:t>
      </w:r>
    </w:p>
    <w:p w14:paraId="68B489FB" w14:textId="77777777" w:rsidR="00783E86" w:rsidRPr="00783E86" w:rsidRDefault="00783E86" w:rsidP="00783E86">
      <w:pPr>
        <w:spacing w:after="0"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pict w14:anchorId="4A137EBE">
          <v:rect id="_x0000_i1037" style="width:0;height:1.5pt" o:hralign="center" o:hrstd="t" o:hr="t" fillcolor="#a0a0a0" stroked="f"/>
        </w:pict>
      </w:r>
    </w:p>
    <w:p w14:paraId="711E563F" w14:textId="77777777" w:rsidR="00783E86" w:rsidRPr="00783E86" w:rsidRDefault="00783E86" w:rsidP="00783E86">
      <w:pPr>
        <w:spacing w:before="100" w:beforeAutospacing="1" w:after="100" w:afterAutospacing="1" w:line="240" w:lineRule="auto"/>
        <w:jc w:val="left"/>
        <w:rPr>
          <w:rFonts w:ascii="Times New Roman" w:eastAsia="Times New Roman" w:hAnsi="Times New Roman" w:cs="Times New Roman"/>
          <w:sz w:val="24"/>
          <w:szCs w:val="24"/>
          <w:lang w:eastAsia="sv-SE"/>
        </w:rPr>
      </w:pPr>
      <w:r w:rsidRPr="00783E86">
        <w:rPr>
          <w:rFonts w:ascii="Times New Roman" w:eastAsia="Times New Roman" w:hAnsi="Times New Roman" w:cs="Times New Roman"/>
          <w:sz w:val="24"/>
          <w:szCs w:val="24"/>
          <w:lang w:eastAsia="sv-SE"/>
        </w:rPr>
        <w:t>Name:</w:t>
      </w:r>
      <w:r w:rsidRPr="00783E86">
        <w:rPr>
          <w:rFonts w:ascii="Times New Roman" w:eastAsia="Times New Roman" w:hAnsi="Times New Roman" w:cs="Times New Roman"/>
          <w:sz w:val="24"/>
          <w:szCs w:val="24"/>
          <w:lang w:eastAsia="sv-SE"/>
        </w:rPr>
        <w:br/>
        <w:t>Title:</w:t>
      </w:r>
      <w:r w:rsidRPr="00783E86">
        <w:rPr>
          <w:rFonts w:ascii="Times New Roman" w:eastAsia="Times New Roman" w:hAnsi="Times New Roman" w:cs="Times New Roman"/>
          <w:sz w:val="24"/>
          <w:szCs w:val="24"/>
          <w:lang w:eastAsia="sv-SE"/>
        </w:rPr>
        <w:br/>
        <w:t>Date:</w:t>
      </w:r>
    </w:p>
    <w:p w14:paraId="1D5C025D" w14:textId="77777777" w:rsidR="00B82FE4" w:rsidRPr="00B82FE4" w:rsidRDefault="00B82FE4" w:rsidP="00B82FE4">
      <w:pPr>
        <w:pStyle w:val="Bodytext2"/>
      </w:pPr>
    </w:p>
    <w:sectPr w:rsidR="00B82FE4" w:rsidRPr="00B82FE4" w:rsidSect="00071F75">
      <w:footerReference w:type="default" r:id="rId8"/>
      <w:type w:val="continuous"/>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EE5C" w14:textId="77777777" w:rsidR="00783E86" w:rsidRDefault="00783E86" w:rsidP="004217BD">
      <w:pPr>
        <w:spacing w:after="0" w:line="240" w:lineRule="auto"/>
      </w:pPr>
      <w:r>
        <w:separator/>
      </w:r>
    </w:p>
  </w:endnote>
  <w:endnote w:type="continuationSeparator" w:id="0">
    <w:p w14:paraId="7D93E498" w14:textId="77777777" w:rsidR="00783E86" w:rsidRDefault="00783E86" w:rsidP="00421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2573" w14:textId="77777777" w:rsidR="00A34B3D" w:rsidRDefault="00A34B3D" w:rsidP="005114DD">
    <w:pPr>
      <w:pStyle w:val="Sidfo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95A68" w14:textId="77777777" w:rsidR="00783E86" w:rsidRDefault="00783E86" w:rsidP="004217BD">
      <w:pPr>
        <w:spacing w:after="0" w:line="240" w:lineRule="auto"/>
      </w:pPr>
      <w:r>
        <w:separator/>
      </w:r>
    </w:p>
  </w:footnote>
  <w:footnote w:type="continuationSeparator" w:id="0">
    <w:p w14:paraId="2CD51689" w14:textId="77777777" w:rsidR="00783E86" w:rsidRDefault="00783E86" w:rsidP="00421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15562"/>
    <w:multiLevelType w:val="multilevel"/>
    <w:tmpl w:val="1DB62124"/>
    <w:styleLink w:val="SynchBilagelista"/>
    <w:lvl w:ilvl="0">
      <w:start w:val="1"/>
      <w:numFmt w:val="decimal"/>
      <w:pStyle w:val="Schedule"/>
      <w:suff w:val="space"/>
      <w:lvlText w:val="SCHEDULE %1"/>
      <w:lvlJc w:val="left"/>
      <w:pPr>
        <w:ind w:left="0" w:firstLine="0"/>
      </w:pPr>
      <w:rPr>
        <w:rFonts w:hint="default"/>
      </w:rPr>
    </w:lvl>
    <w:lvl w:ilvl="1">
      <w:start w:val="1"/>
      <w:numFmt w:val="none"/>
      <w:lvlRestart w:val="0"/>
      <w:pStyle w:val="1ScheduleHeading"/>
      <w:suff w:val="space"/>
      <w:lvlText w:val=""/>
      <w:lvlJc w:val="left"/>
      <w:pPr>
        <w:ind w:left="0" w:firstLine="0"/>
      </w:pPr>
      <w:rPr>
        <w:rFonts w:hint="default"/>
      </w:rPr>
    </w:lvl>
    <w:lvl w:ilvl="2">
      <w:start w:val="1"/>
      <w:numFmt w:val="lowerRoman"/>
      <w:pStyle w:val="11ScheduleHeading"/>
      <w:lvlText w:val="%3)"/>
      <w:lvlJc w:val="left"/>
      <w:pPr>
        <w:ind w:left="1080" w:hanging="360"/>
      </w:pPr>
      <w:rPr>
        <w:rFonts w:hint="default"/>
      </w:rPr>
    </w:lvl>
    <w:lvl w:ilvl="3">
      <w:start w:val="1"/>
      <w:numFmt w:val="decimal"/>
      <w:pStyle w:val="111ScheduleHeading"/>
      <w:lvlText w:val="(%4)"/>
      <w:lvlJc w:val="left"/>
      <w:pPr>
        <w:ind w:left="1440" w:hanging="360"/>
      </w:pPr>
      <w:rPr>
        <w:rFonts w:hint="default"/>
      </w:rPr>
    </w:lvl>
    <w:lvl w:ilvl="4">
      <w:start w:val="1"/>
      <w:numFmt w:val="lowerLetter"/>
      <w:pStyle w:val="1111ScheduleParagraph"/>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8D00906"/>
    <w:multiLevelType w:val="multilevel"/>
    <w:tmpl w:val="D1C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F3468"/>
    <w:multiLevelType w:val="multilevel"/>
    <w:tmpl w:val="84D6A0BC"/>
    <w:styleLink w:val="SynchList2"/>
    <w:lvl w:ilvl="0">
      <w:start w:val="1"/>
      <w:numFmt w:val="decimal"/>
      <w:pStyle w:val="1list"/>
      <w:lvlText w:val="(%1)"/>
      <w:lvlJc w:val="left"/>
      <w:pPr>
        <w:tabs>
          <w:tab w:val="num" w:pos="851"/>
        </w:tabs>
        <w:ind w:left="851" w:hanging="851"/>
      </w:pPr>
      <w:rPr>
        <w:rFonts w:hint="default"/>
      </w:rPr>
    </w:lvl>
    <w:lvl w:ilvl="1">
      <w:start w:val="1"/>
      <w:numFmt w:val="upperLetter"/>
      <w:lvlRestart w:val="0"/>
      <w:pStyle w:val="Alist"/>
      <w:lvlText w:val="(%2)"/>
      <w:lvlJc w:val="left"/>
      <w:pPr>
        <w:tabs>
          <w:tab w:val="num" w:pos="851"/>
        </w:tabs>
        <w:ind w:left="851" w:hanging="851"/>
      </w:pPr>
      <w:rPr>
        <w:rFonts w:hint="default"/>
      </w:rPr>
    </w:lvl>
    <w:lvl w:ilvl="2">
      <w:start w:val="1"/>
      <w:numFmt w:val="decimal"/>
      <w:lvlRestart w:val="0"/>
      <w:pStyle w:val="1Plainlist"/>
      <w:lvlText w:val="%3."/>
      <w:lvlJc w:val="left"/>
      <w:pPr>
        <w:tabs>
          <w:tab w:val="num" w:pos="851"/>
        </w:tabs>
        <w:ind w:left="567"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F4B47D0"/>
    <w:multiLevelType w:val="multilevel"/>
    <w:tmpl w:val="3FD6681A"/>
    <w:numStyleLink w:val="SynchList"/>
  </w:abstractNum>
  <w:abstractNum w:abstractNumId="4" w15:restartNumberingAfterBreak="0">
    <w:nsid w:val="239137AF"/>
    <w:multiLevelType w:val="multilevel"/>
    <w:tmpl w:val="3FD6681A"/>
    <w:numStyleLink w:val="SynchList"/>
  </w:abstractNum>
  <w:abstractNum w:abstractNumId="5" w15:restartNumberingAfterBreak="0">
    <w:nsid w:val="2E6174C7"/>
    <w:multiLevelType w:val="hybridMultilevel"/>
    <w:tmpl w:val="A0E4D3E2"/>
    <w:lvl w:ilvl="0" w:tplc="E482F8E6">
      <w:start w:val="1"/>
      <w:numFmt w:val="bullet"/>
      <w:pStyle w:val="-Linelist"/>
      <w:lvlText w:val="–"/>
      <w:lvlJc w:val="left"/>
      <w:pPr>
        <w:ind w:left="1211" w:hanging="360"/>
      </w:pPr>
      <w:rPr>
        <w:rFonts w:ascii="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DFC311A"/>
    <w:multiLevelType w:val="multilevel"/>
    <w:tmpl w:val="1DB62124"/>
    <w:numStyleLink w:val="SynchBilagelista"/>
  </w:abstractNum>
  <w:abstractNum w:abstractNumId="7" w15:restartNumberingAfterBreak="0">
    <w:nsid w:val="480532BB"/>
    <w:multiLevelType w:val="multilevel"/>
    <w:tmpl w:val="3FD6681A"/>
    <w:numStyleLink w:val="SynchList"/>
  </w:abstractNum>
  <w:abstractNum w:abstractNumId="8" w15:restartNumberingAfterBreak="0">
    <w:nsid w:val="48164423"/>
    <w:multiLevelType w:val="hybridMultilevel"/>
    <w:tmpl w:val="0A141C30"/>
    <w:lvl w:ilvl="0" w:tplc="AF26B9E8">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B246D43"/>
    <w:multiLevelType w:val="multilevel"/>
    <w:tmpl w:val="1DB62124"/>
    <w:numStyleLink w:val="SynchBilagelista"/>
  </w:abstractNum>
  <w:abstractNum w:abstractNumId="10" w15:restartNumberingAfterBreak="0">
    <w:nsid w:val="4C7E39DF"/>
    <w:multiLevelType w:val="hybridMultilevel"/>
    <w:tmpl w:val="F7C4AABE"/>
    <w:lvl w:ilvl="0" w:tplc="2F809DC8">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02A7C"/>
    <w:multiLevelType w:val="multilevel"/>
    <w:tmpl w:val="1DB62124"/>
    <w:numStyleLink w:val="SynchBilagelista"/>
  </w:abstractNum>
  <w:abstractNum w:abstractNumId="12" w15:restartNumberingAfterBreak="0">
    <w:nsid w:val="57AD43A8"/>
    <w:multiLevelType w:val="multilevel"/>
    <w:tmpl w:val="1DB62124"/>
    <w:numStyleLink w:val="SynchBilagelista"/>
  </w:abstractNum>
  <w:abstractNum w:abstractNumId="13" w15:restartNumberingAfterBreak="0">
    <w:nsid w:val="5DDB60CD"/>
    <w:multiLevelType w:val="hybridMultilevel"/>
    <w:tmpl w:val="1BF01A86"/>
    <w:lvl w:ilvl="0" w:tplc="75C81938">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6CC5D65"/>
    <w:multiLevelType w:val="multilevel"/>
    <w:tmpl w:val="1DB62124"/>
    <w:numStyleLink w:val="SynchBilagelista"/>
  </w:abstractNum>
  <w:abstractNum w:abstractNumId="15" w15:restartNumberingAfterBreak="0">
    <w:nsid w:val="67807521"/>
    <w:multiLevelType w:val="multilevel"/>
    <w:tmpl w:val="1DB62124"/>
    <w:numStyleLink w:val="SynchBilagelista"/>
  </w:abstractNum>
  <w:abstractNum w:abstractNumId="16" w15:restartNumberingAfterBreak="0">
    <w:nsid w:val="6ACB3A53"/>
    <w:multiLevelType w:val="multilevel"/>
    <w:tmpl w:val="3FD6681A"/>
    <w:numStyleLink w:val="SynchList"/>
  </w:abstractNum>
  <w:abstractNum w:abstractNumId="17" w15:restartNumberingAfterBreak="0">
    <w:nsid w:val="73560747"/>
    <w:multiLevelType w:val="multilevel"/>
    <w:tmpl w:val="3FD6681A"/>
    <w:styleLink w:val="SynchList"/>
    <w:lvl w:ilvl="0">
      <w:start w:val="1"/>
      <w:numFmt w:val="decimal"/>
      <w:pStyle w:val="1HEADING"/>
      <w:lvlText w:val="%1."/>
      <w:lvlJc w:val="left"/>
      <w:pPr>
        <w:tabs>
          <w:tab w:val="num" w:pos="851"/>
        </w:tabs>
        <w:ind w:left="851" w:hanging="851"/>
      </w:pPr>
      <w:rPr>
        <w:rFonts w:hint="default"/>
      </w:rPr>
    </w:lvl>
    <w:lvl w:ilvl="1">
      <w:start w:val="1"/>
      <w:numFmt w:val="decimal"/>
      <w:pStyle w:val="11Heading"/>
      <w:lvlText w:val="%1.%2"/>
      <w:lvlJc w:val="left"/>
      <w:pPr>
        <w:tabs>
          <w:tab w:val="num" w:pos="851"/>
        </w:tabs>
        <w:ind w:left="851" w:hanging="851"/>
      </w:pPr>
      <w:rPr>
        <w:rFonts w:hint="default"/>
      </w:rPr>
    </w:lvl>
    <w:lvl w:ilvl="2">
      <w:start w:val="1"/>
      <w:numFmt w:val="decimal"/>
      <w:pStyle w:val="111Heading"/>
      <w:lvlText w:val="%1.%2.%3"/>
      <w:lvlJc w:val="left"/>
      <w:pPr>
        <w:tabs>
          <w:tab w:val="num" w:pos="851"/>
        </w:tabs>
        <w:ind w:left="851" w:hanging="851"/>
      </w:pPr>
      <w:rPr>
        <w:rFonts w:hint="default"/>
      </w:rPr>
    </w:lvl>
    <w:lvl w:ilvl="3">
      <w:start w:val="1"/>
      <w:numFmt w:val="decimal"/>
      <w:pStyle w:val="1111Paragraph"/>
      <w:lvlText w:val="%1.%2.%3.%4"/>
      <w:lvlJc w:val="left"/>
      <w:pPr>
        <w:tabs>
          <w:tab w:val="num" w:pos="851"/>
        </w:tabs>
        <w:ind w:left="851" w:hanging="851"/>
      </w:pPr>
      <w:rPr>
        <w:rFonts w:hint="default"/>
      </w:rPr>
    </w:lvl>
    <w:lvl w:ilvl="4">
      <w:start w:val="1"/>
      <w:numFmt w:val="lowerLetter"/>
      <w:pStyle w:val="alist0"/>
      <w:lvlText w:val="(%5)"/>
      <w:lvlJc w:val="left"/>
      <w:pPr>
        <w:tabs>
          <w:tab w:val="num" w:pos="1418"/>
        </w:tabs>
        <w:ind w:left="1418" w:hanging="567"/>
      </w:pPr>
      <w:rPr>
        <w:rFonts w:hint="default"/>
      </w:rPr>
    </w:lvl>
    <w:lvl w:ilvl="5">
      <w:start w:val="1"/>
      <w:numFmt w:val="lowerRoman"/>
      <w:pStyle w:val="ilist"/>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92949267">
    <w:abstractNumId w:val="17"/>
  </w:num>
  <w:num w:numId="2" w16cid:durableId="734208717">
    <w:abstractNumId w:val="7"/>
  </w:num>
  <w:num w:numId="3" w16cid:durableId="1735618777">
    <w:abstractNumId w:val="8"/>
  </w:num>
  <w:num w:numId="4" w16cid:durableId="1040085666">
    <w:abstractNumId w:val="13"/>
  </w:num>
  <w:num w:numId="5" w16cid:durableId="294139096">
    <w:abstractNumId w:val="16"/>
  </w:num>
  <w:num w:numId="6" w16cid:durableId="461852118">
    <w:abstractNumId w:val="10"/>
  </w:num>
  <w:num w:numId="7" w16cid:durableId="107555627">
    <w:abstractNumId w:val="4"/>
  </w:num>
  <w:num w:numId="8" w16cid:durableId="1315910937">
    <w:abstractNumId w:val="0"/>
  </w:num>
  <w:num w:numId="9" w16cid:durableId="1776247812">
    <w:abstractNumId w:val="9"/>
  </w:num>
  <w:num w:numId="10" w16cid:durableId="1333407561">
    <w:abstractNumId w:val="11"/>
  </w:num>
  <w:num w:numId="11" w16cid:durableId="1294020303">
    <w:abstractNumId w:val="6"/>
  </w:num>
  <w:num w:numId="12" w16cid:durableId="217518964">
    <w:abstractNumId w:val="12"/>
  </w:num>
  <w:num w:numId="13" w16cid:durableId="1414474477">
    <w:abstractNumId w:val="10"/>
  </w:num>
  <w:num w:numId="14" w16cid:durableId="1408452315">
    <w:abstractNumId w:val="5"/>
  </w:num>
  <w:num w:numId="15" w16cid:durableId="1336612666">
    <w:abstractNumId w:val="13"/>
  </w:num>
  <w:num w:numId="16" w16cid:durableId="534777616">
    <w:abstractNumId w:val="3"/>
  </w:num>
  <w:num w:numId="17" w16cid:durableId="22287827">
    <w:abstractNumId w:val="8"/>
  </w:num>
  <w:num w:numId="18" w16cid:durableId="1615669210">
    <w:abstractNumId w:val="3"/>
  </w:num>
  <w:num w:numId="19" w16cid:durableId="1159272505">
    <w:abstractNumId w:val="3"/>
  </w:num>
  <w:num w:numId="20" w16cid:durableId="2032756359">
    <w:abstractNumId w:val="3"/>
  </w:num>
  <w:num w:numId="21" w16cid:durableId="2089420891">
    <w:abstractNumId w:val="3"/>
  </w:num>
  <w:num w:numId="22" w16cid:durableId="1184131980">
    <w:abstractNumId w:val="3"/>
  </w:num>
  <w:num w:numId="23" w16cid:durableId="1531449888">
    <w:abstractNumId w:val="3"/>
  </w:num>
  <w:num w:numId="24" w16cid:durableId="2067020562">
    <w:abstractNumId w:val="3"/>
  </w:num>
  <w:num w:numId="25" w16cid:durableId="281808685">
    <w:abstractNumId w:val="0"/>
  </w:num>
  <w:num w:numId="26" w16cid:durableId="119496201">
    <w:abstractNumId w:val="17"/>
  </w:num>
  <w:num w:numId="27" w16cid:durableId="2124882373">
    <w:abstractNumId w:val="14"/>
  </w:num>
  <w:num w:numId="28" w16cid:durableId="252324755">
    <w:abstractNumId w:val="2"/>
  </w:num>
  <w:num w:numId="29" w16cid:durableId="501971849">
    <w:abstractNumId w:val="5"/>
  </w:num>
  <w:num w:numId="30" w16cid:durableId="1724139481">
    <w:abstractNumId w:val="2"/>
  </w:num>
  <w:num w:numId="31" w16cid:durableId="2063020086">
    <w:abstractNumId w:val="3"/>
  </w:num>
  <w:num w:numId="32" w16cid:durableId="835193399">
    <w:abstractNumId w:val="2"/>
  </w:num>
  <w:num w:numId="33" w16cid:durableId="1147012423">
    <w:abstractNumId w:val="3"/>
  </w:num>
  <w:num w:numId="34" w16cid:durableId="1035883797">
    <w:abstractNumId w:val="3"/>
  </w:num>
  <w:num w:numId="35" w16cid:durableId="1332954589">
    <w:abstractNumId w:val="3"/>
  </w:num>
  <w:num w:numId="36" w16cid:durableId="756023672">
    <w:abstractNumId w:val="3"/>
  </w:num>
  <w:num w:numId="37" w16cid:durableId="865143332">
    <w:abstractNumId w:val="3"/>
  </w:num>
  <w:num w:numId="38" w16cid:durableId="1753352656">
    <w:abstractNumId w:val="3"/>
  </w:num>
  <w:num w:numId="39" w16cid:durableId="684404249">
    <w:abstractNumId w:val="3"/>
  </w:num>
  <w:num w:numId="40" w16cid:durableId="1281035817">
    <w:abstractNumId w:val="0"/>
  </w:num>
  <w:num w:numId="41" w16cid:durableId="1434982078">
    <w:abstractNumId w:val="17"/>
  </w:num>
  <w:num w:numId="42" w16cid:durableId="925115520">
    <w:abstractNumId w:val="2"/>
  </w:num>
  <w:num w:numId="43" w16cid:durableId="1171482453">
    <w:abstractNumId w:val="14"/>
  </w:num>
  <w:num w:numId="44" w16cid:durableId="1314748656">
    <w:abstractNumId w:val="15"/>
  </w:num>
  <w:num w:numId="45" w16cid:durableId="931856671">
    <w:abstractNumId w:val="15"/>
  </w:num>
  <w:num w:numId="46" w16cid:durableId="1311207162">
    <w:abstractNumId w:val="15"/>
  </w:num>
  <w:num w:numId="47" w16cid:durableId="491986859">
    <w:abstractNumId w:val="15"/>
  </w:num>
  <w:num w:numId="48" w16cid:durableId="1262031504">
    <w:abstractNumId w:val="15"/>
  </w:num>
  <w:num w:numId="49" w16cid:durableId="1055619596">
    <w:abstractNumId w:val="15"/>
  </w:num>
  <w:num w:numId="50" w16cid:durableId="1789857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86"/>
    <w:rsid w:val="00071F75"/>
    <w:rsid w:val="00090DDC"/>
    <w:rsid w:val="000A536D"/>
    <w:rsid w:val="000D3594"/>
    <w:rsid w:val="00114359"/>
    <w:rsid w:val="00126B7E"/>
    <w:rsid w:val="001331F1"/>
    <w:rsid w:val="0013352F"/>
    <w:rsid w:val="00185B21"/>
    <w:rsid w:val="001A07F5"/>
    <w:rsid w:val="00227961"/>
    <w:rsid w:val="002D14A2"/>
    <w:rsid w:val="002E1EBD"/>
    <w:rsid w:val="003458B2"/>
    <w:rsid w:val="003A3548"/>
    <w:rsid w:val="003B72F7"/>
    <w:rsid w:val="003C03D7"/>
    <w:rsid w:val="003C0F83"/>
    <w:rsid w:val="00401DF3"/>
    <w:rsid w:val="004217BD"/>
    <w:rsid w:val="00423A61"/>
    <w:rsid w:val="00446857"/>
    <w:rsid w:val="004615A2"/>
    <w:rsid w:val="005003EE"/>
    <w:rsid w:val="005114DD"/>
    <w:rsid w:val="0056724C"/>
    <w:rsid w:val="005C0979"/>
    <w:rsid w:val="00650255"/>
    <w:rsid w:val="006A186D"/>
    <w:rsid w:val="006A3495"/>
    <w:rsid w:val="00704857"/>
    <w:rsid w:val="00783E86"/>
    <w:rsid w:val="007A11CC"/>
    <w:rsid w:val="008758FE"/>
    <w:rsid w:val="00903222"/>
    <w:rsid w:val="00972CB8"/>
    <w:rsid w:val="00974EA5"/>
    <w:rsid w:val="00A25F6D"/>
    <w:rsid w:val="00A34B3D"/>
    <w:rsid w:val="00A54A31"/>
    <w:rsid w:val="00A73788"/>
    <w:rsid w:val="00A7497B"/>
    <w:rsid w:val="00AD07BD"/>
    <w:rsid w:val="00B82FE4"/>
    <w:rsid w:val="00BA622F"/>
    <w:rsid w:val="00BB2863"/>
    <w:rsid w:val="00C03503"/>
    <w:rsid w:val="00C07605"/>
    <w:rsid w:val="00C64640"/>
    <w:rsid w:val="00D465ED"/>
    <w:rsid w:val="00D87954"/>
    <w:rsid w:val="00DF4043"/>
    <w:rsid w:val="00E139FE"/>
    <w:rsid w:val="00E33D28"/>
    <w:rsid w:val="00EB74B1"/>
    <w:rsid w:val="00F0505F"/>
    <w:rsid w:val="00F50869"/>
    <w:rsid w:val="00F50FA9"/>
    <w:rsid w:val="00FC7F4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9CE4"/>
  <w15:chartTrackingRefBased/>
  <w15:docId w15:val="{1776334C-E8AD-4A87-8089-EDE9F25A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8"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8"/>
    <w:semiHidden/>
    <w:qFormat/>
    <w:rsid w:val="00E139FE"/>
  </w:style>
  <w:style w:type="paragraph" w:styleId="Rubrik1">
    <w:name w:val="heading 1"/>
    <w:basedOn w:val="Normal"/>
    <w:next w:val="Normal"/>
    <w:link w:val="Rubrik1Char"/>
    <w:uiPriority w:val="9"/>
    <w:semiHidden/>
    <w:qFormat/>
    <w:rsid w:val="003C03D7"/>
    <w:pPr>
      <w:keepNext/>
      <w:keepLines/>
      <w:spacing w:before="240" w:after="0"/>
      <w:outlineLvl w:val="0"/>
    </w:pPr>
    <w:rPr>
      <w:rFonts w:asciiTheme="majorHAnsi" w:eastAsiaTheme="majorEastAsia" w:hAnsiTheme="majorHAnsi" w:cstheme="majorBidi"/>
      <w:color w:val="004648" w:themeColor="accent1" w:themeShade="BF"/>
      <w:sz w:val="32"/>
      <w:szCs w:val="32"/>
    </w:rPr>
  </w:style>
  <w:style w:type="paragraph" w:styleId="Rubrik2">
    <w:name w:val="heading 2"/>
    <w:basedOn w:val="Normal"/>
    <w:next w:val="Normal"/>
    <w:link w:val="Rubrik2Char"/>
    <w:uiPriority w:val="9"/>
    <w:semiHidden/>
    <w:qFormat/>
    <w:rsid w:val="003C03D7"/>
    <w:pPr>
      <w:keepNext/>
      <w:keepLines/>
      <w:spacing w:before="40" w:after="0"/>
      <w:outlineLvl w:val="1"/>
    </w:pPr>
    <w:rPr>
      <w:rFonts w:asciiTheme="majorHAnsi" w:eastAsiaTheme="majorEastAsia" w:hAnsiTheme="majorHAnsi" w:cstheme="majorBidi"/>
      <w:color w:val="004648" w:themeColor="accent1" w:themeShade="BF"/>
      <w:sz w:val="26"/>
      <w:szCs w:val="26"/>
    </w:rPr>
  </w:style>
  <w:style w:type="paragraph" w:styleId="Rubrik3">
    <w:name w:val="heading 3"/>
    <w:basedOn w:val="Normal"/>
    <w:next w:val="Normal"/>
    <w:link w:val="Rubrik3Char"/>
    <w:uiPriority w:val="9"/>
    <w:semiHidden/>
    <w:qFormat/>
    <w:rsid w:val="003C03D7"/>
    <w:pPr>
      <w:keepNext/>
      <w:keepLines/>
      <w:spacing w:before="40" w:after="0"/>
      <w:outlineLvl w:val="2"/>
    </w:pPr>
    <w:rPr>
      <w:rFonts w:asciiTheme="majorHAnsi" w:eastAsiaTheme="majorEastAsia" w:hAnsiTheme="majorHAnsi" w:cstheme="majorBidi"/>
      <w:color w:val="002E30" w:themeColor="accent1" w:themeShade="7F"/>
      <w:sz w:val="24"/>
      <w:szCs w:val="24"/>
    </w:rPr>
  </w:style>
  <w:style w:type="paragraph" w:styleId="Rubrik4">
    <w:name w:val="heading 4"/>
    <w:basedOn w:val="Normal"/>
    <w:next w:val="Normal"/>
    <w:link w:val="Rubrik4Char"/>
    <w:uiPriority w:val="9"/>
    <w:semiHidden/>
    <w:qFormat/>
    <w:rsid w:val="00783E86"/>
    <w:pPr>
      <w:keepNext/>
      <w:keepLines/>
      <w:spacing w:before="80" w:after="40"/>
      <w:outlineLvl w:val="3"/>
    </w:pPr>
    <w:rPr>
      <w:rFonts w:eastAsiaTheme="majorEastAsia" w:cstheme="majorBidi"/>
      <w:i/>
      <w:iCs/>
      <w:color w:val="004648" w:themeColor="accent1" w:themeShade="BF"/>
    </w:rPr>
  </w:style>
  <w:style w:type="paragraph" w:styleId="Rubrik5">
    <w:name w:val="heading 5"/>
    <w:basedOn w:val="Normal"/>
    <w:next w:val="Normal"/>
    <w:link w:val="Rubrik5Char"/>
    <w:uiPriority w:val="9"/>
    <w:semiHidden/>
    <w:qFormat/>
    <w:rsid w:val="00783E86"/>
    <w:pPr>
      <w:keepNext/>
      <w:keepLines/>
      <w:spacing w:before="80" w:after="40"/>
      <w:outlineLvl w:val="4"/>
    </w:pPr>
    <w:rPr>
      <w:rFonts w:eastAsiaTheme="majorEastAsia" w:cstheme="majorBidi"/>
      <w:color w:val="004648" w:themeColor="accent1" w:themeShade="BF"/>
    </w:rPr>
  </w:style>
  <w:style w:type="paragraph" w:styleId="Rubrik6">
    <w:name w:val="heading 6"/>
    <w:basedOn w:val="Normal"/>
    <w:next w:val="Normal"/>
    <w:link w:val="Rubrik6Char"/>
    <w:uiPriority w:val="9"/>
    <w:semiHidden/>
    <w:qFormat/>
    <w:rsid w:val="00783E8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qFormat/>
    <w:rsid w:val="00783E8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qFormat/>
    <w:rsid w:val="00783E8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qFormat/>
    <w:rsid w:val="00783E8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uiPriority w:val="39"/>
    <w:rsid w:val="003C0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ntljust">
    <w:name w:val="Grid Table Light"/>
    <w:basedOn w:val="Normaltabell"/>
    <w:uiPriority w:val="40"/>
    <w:rsid w:val="003C03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ynchVg">
    <w:name w:val="Synch Våg"/>
    <w:basedOn w:val="Normaltabell"/>
    <w:uiPriority w:val="99"/>
    <w:rsid w:val="003C03D7"/>
    <w:pPr>
      <w:spacing w:after="0" w:line="240" w:lineRule="auto"/>
      <w:jc w:val="left"/>
    </w:pPr>
    <w:tblPr>
      <w:tblBorders>
        <w:top w:val="single" w:sz="4" w:space="0" w:color="96B5AB" w:themeColor="accent3"/>
        <w:left w:val="single" w:sz="4" w:space="0" w:color="96B5AB" w:themeColor="accent3"/>
        <w:bottom w:val="single" w:sz="4" w:space="0" w:color="96B5AB" w:themeColor="accent3"/>
        <w:right w:val="single" w:sz="4" w:space="0" w:color="96B5AB" w:themeColor="accent3"/>
        <w:insideH w:val="single" w:sz="4" w:space="0" w:color="96B5AB" w:themeColor="accent3"/>
        <w:insideV w:val="single" w:sz="4" w:space="0" w:color="96B5AB" w:themeColor="accent3"/>
      </w:tblBorders>
    </w:tblPr>
    <w:tblStylePr w:type="firstRow">
      <w:pPr>
        <w:wordWrap/>
        <w:spacing w:beforeLines="20" w:before="20" w:beforeAutospacing="0" w:afterLines="20" w:after="20" w:afterAutospacing="0"/>
      </w:pPr>
      <w:rPr>
        <w:b/>
        <w:color w:val="FFFFFF" w:themeColor="background1"/>
      </w:rPr>
      <w:tblPr/>
      <w:tcPr>
        <w:shd w:val="clear" w:color="auto" w:fill="96B5AB" w:themeFill="accent3"/>
      </w:tcPr>
    </w:tblStylePr>
  </w:style>
  <w:style w:type="table" w:customStyle="1" w:styleId="SynchRevet">
    <w:name w:val="Synch Revet"/>
    <w:basedOn w:val="Normaltabell"/>
    <w:uiPriority w:val="99"/>
    <w:rsid w:val="003C03D7"/>
    <w:pPr>
      <w:spacing w:after="0" w:line="240" w:lineRule="auto"/>
      <w:jc w:val="left"/>
    </w:pPr>
    <w:tblPr>
      <w:tblBorders>
        <w:top w:val="single" w:sz="4" w:space="0" w:color="005F61" w:themeColor="accent1"/>
        <w:left w:val="single" w:sz="4" w:space="0" w:color="005F61" w:themeColor="accent1"/>
        <w:bottom w:val="single" w:sz="4" w:space="0" w:color="005F61" w:themeColor="accent1"/>
        <w:right w:val="single" w:sz="4" w:space="0" w:color="005F61" w:themeColor="accent1"/>
        <w:insideH w:val="single" w:sz="4" w:space="0" w:color="005F61" w:themeColor="accent1"/>
        <w:insideV w:val="single" w:sz="4" w:space="0" w:color="005F61" w:themeColor="accent1"/>
      </w:tblBorders>
    </w:tblPr>
    <w:tblStylePr w:type="firstRow">
      <w:pPr>
        <w:wordWrap/>
        <w:spacing w:beforeLines="20" w:before="20" w:beforeAutospacing="0" w:afterLines="20" w:after="20" w:afterAutospacing="0"/>
      </w:pPr>
      <w:rPr>
        <w:b/>
        <w:color w:val="F5C7B8" w:themeColor="accent5"/>
      </w:rPr>
      <w:tblPr/>
      <w:tcPr>
        <w:shd w:val="clear" w:color="auto" w:fill="005F61" w:themeFill="accent1"/>
      </w:tcPr>
    </w:tblStylePr>
  </w:style>
  <w:style w:type="table" w:customStyle="1" w:styleId="SynchRosa">
    <w:name w:val="Synch Rosa"/>
    <w:basedOn w:val="Normaltabell"/>
    <w:uiPriority w:val="99"/>
    <w:rsid w:val="003C03D7"/>
    <w:pPr>
      <w:spacing w:after="0" w:line="240" w:lineRule="auto"/>
      <w:jc w:val="left"/>
    </w:pPr>
    <w:tblPr>
      <w:tblBorders>
        <w:top w:val="single" w:sz="4" w:space="0" w:color="F5C7B8" w:themeColor="accent5"/>
        <w:left w:val="single" w:sz="4" w:space="0" w:color="F5C7B8" w:themeColor="accent5"/>
        <w:bottom w:val="single" w:sz="4" w:space="0" w:color="F5C7B8" w:themeColor="accent5"/>
        <w:right w:val="single" w:sz="4" w:space="0" w:color="F5C7B8" w:themeColor="accent5"/>
        <w:insideH w:val="single" w:sz="4" w:space="0" w:color="F5C7B8" w:themeColor="accent5"/>
        <w:insideV w:val="single" w:sz="4" w:space="0" w:color="F5C7B8" w:themeColor="accent5"/>
      </w:tblBorders>
    </w:tblPr>
    <w:tblStylePr w:type="firstRow">
      <w:pPr>
        <w:wordWrap/>
        <w:spacing w:beforeLines="20" w:before="20" w:beforeAutospacing="0" w:afterLines="20" w:after="20" w:afterAutospacing="0"/>
      </w:pPr>
      <w:rPr>
        <w:b/>
        <w:color w:val="005F61" w:themeColor="accent1"/>
      </w:rPr>
      <w:tblPr/>
      <w:tcPr>
        <w:shd w:val="clear" w:color="auto" w:fill="F5C7B8" w:themeFill="accent5"/>
      </w:tcPr>
    </w:tblStylePr>
  </w:style>
  <w:style w:type="table" w:customStyle="1" w:styleId="SynchGul">
    <w:name w:val="Synch Gul"/>
    <w:basedOn w:val="Normaltabell"/>
    <w:uiPriority w:val="99"/>
    <w:rsid w:val="003C03D7"/>
    <w:pPr>
      <w:spacing w:after="0" w:line="240" w:lineRule="auto"/>
      <w:jc w:val="left"/>
    </w:pPr>
    <w:tblPr>
      <w:tblBorders>
        <w:top w:val="single" w:sz="4" w:space="0" w:color="FFD378" w:themeColor="accent6"/>
        <w:left w:val="single" w:sz="4" w:space="0" w:color="FFD378" w:themeColor="accent6"/>
        <w:bottom w:val="single" w:sz="4" w:space="0" w:color="FFD378" w:themeColor="accent6"/>
        <w:right w:val="single" w:sz="4" w:space="0" w:color="FFD378" w:themeColor="accent6"/>
        <w:insideH w:val="single" w:sz="4" w:space="0" w:color="FFD378" w:themeColor="accent6"/>
        <w:insideV w:val="single" w:sz="4" w:space="0" w:color="FFD378" w:themeColor="accent6"/>
      </w:tblBorders>
    </w:tblPr>
    <w:tblStylePr w:type="firstRow">
      <w:pPr>
        <w:wordWrap/>
        <w:spacing w:beforeLines="20" w:before="20" w:beforeAutospacing="0" w:afterLines="20" w:after="20" w:afterAutospacing="0"/>
      </w:pPr>
      <w:rPr>
        <w:b/>
        <w:color w:val="005F61" w:themeColor="accent1"/>
      </w:rPr>
      <w:tblPr/>
      <w:tcPr>
        <w:shd w:val="clear" w:color="auto" w:fill="FFD378" w:themeFill="accent6"/>
      </w:tcPr>
    </w:tblStylePr>
  </w:style>
  <w:style w:type="paragraph" w:customStyle="1" w:styleId="Bodytext">
    <w:name w:val="ʎ Body text"/>
    <w:basedOn w:val="Normal"/>
    <w:qFormat/>
    <w:rsid w:val="003C03D7"/>
    <w:pPr>
      <w:ind w:left="851"/>
    </w:pPr>
  </w:style>
  <w:style w:type="paragraph" w:customStyle="1" w:styleId="1HEADING">
    <w:name w:val="1. ʎ HEADING"/>
    <w:basedOn w:val="Normal"/>
    <w:next w:val="Bodytext"/>
    <w:uiPriority w:val="1"/>
    <w:qFormat/>
    <w:rsid w:val="003C03D7"/>
    <w:pPr>
      <w:keepNext/>
      <w:numPr>
        <w:numId w:val="41"/>
      </w:numPr>
      <w:spacing w:before="240"/>
      <w:outlineLvl w:val="0"/>
    </w:pPr>
    <w:rPr>
      <w:b/>
      <w:caps/>
    </w:rPr>
  </w:style>
  <w:style w:type="paragraph" w:customStyle="1" w:styleId="11Heading">
    <w:name w:val="1.1 ʎ Heading"/>
    <w:basedOn w:val="Normal"/>
    <w:next w:val="Bodytext"/>
    <w:uiPriority w:val="2"/>
    <w:qFormat/>
    <w:rsid w:val="003C03D7"/>
    <w:pPr>
      <w:keepNext/>
      <w:numPr>
        <w:ilvl w:val="1"/>
        <w:numId w:val="41"/>
      </w:numPr>
      <w:outlineLvl w:val="1"/>
    </w:pPr>
    <w:rPr>
      <w:b/>
    </w:rPr>
  </w:style>
  <w:style w:type="paragraph" w:customStyle="1" w:styleId="111Heading">
    <w:name w:val="1.1.1 ʎ Heading"/>
    <w:basedOn w:val="Normal"/>
    <w:next w:val="Bodytext"/>
    <w:uiPriority w:val="3"/>
    <w:qFormat/>
    <w:rsid w:val="003C03D7"/>
    <w:pPr>
      <w:keepNext/>
      <w:numPr>
        <w:ilvl w:val="2"/>
        <w:numId w:val="41"/>
      </w:numPr>
      <w:outlineLvl w:val="2"/>
    </w:pPr>
    <w:rPr>
      <w:i/>
    </w:rPr>
  </w:style>
  <w:style w:type="numbering" w:customStyle="1" w:styleId="SynchList">
    <w:name w:val="SynchList"/>
    <w:uiPriority w:val="99"/>
    <w:rsid w:val="003C03D7"/>
    <w:pPr>
      <w:numPr>
        <w:numId w:val="1"/>
      </w:numPr>
    </w:pPr>
  </w:style>
  <w:style w:type="character" w:styleId="Fotnotsreferens">
    <w:name w:val="footnote reference"/>
    <w:basedOn w:val="Standardstycketeckensnitt"/>
    <w:uiPriority w:val="99"/>
    <w:semiHidden/>
    <w:unhideWhenUsed/>
    <w:rsid w:val="003C03D7"/>
    <w:rPr>
      <w:vertAlign w:val="superscript"/>
    </w:rPr>
  </w:style>
  <w:style w:type="paragraph" w:styleId="Fotnotstext">
    <w:name w:val="footnote text"/>
    <w:basedOn w:val="Normal"/>
    <w:link w:val="FotnotstextChar"/>
    <w:uiPriority w:val="99"/>
    <w:semiHidden/>
    <w:unhideWhenUsed/>
    <w:rsid w:val="00E139FE"/>
    <w:pPr>
      <w:tabs>
        <w:tab w:val="left" w:pos="284"/>
      </w:tabs>
      <w:spacing w:after="20" w:line="240" w:lineRule="auto"/>
    </w:pPr>
    <w:rPr>
      <w:sz w:val="18"/>
      <w:szCs w:val="20"/>
    </w:rPr>
  </w:style>
  <w:style w:type="character" w:customStyle="1" w:styleId="FotnotstextChar">
    <w:name w:val="Fotnotstext Char"/>
    <w:basedOn w:val="Standardstycketeckensnitt"/>
    <w:link w:val="Fotnotstext"/>
    <w:uiPriority w:val="99"/>
    <w:semiHidden/>
    <w:rsid w:val="00E139FE"/>
    <w:rPr>
      <w:sz w:val="18"/>
      <w:szCs w:val="20"/>
    </w:rPr>
  </w:style>
  <w:style w:type="paragraph" w:customStyle="1" w:styleId="11Paragraph">
    <w:name w:val="1.1 ʎ Paragraph"/>
    <w:basedOn w:val="11Heading"/>
    <w:next w:val="Bodytext"/>
    <w:uiPriority w:val="4"/>
    <w:qFormat/>
    <w:rsid w:val="003C03D7"/>
    <w:pPr>
      <w:keepNext w:val="0"/>
      <w:outlineLvl w:val="9"/>
    </w:pPr>
    <w:rPr>
      <w:b w:val="0"/>
    </w:rPr>
  </w:style>
  <w:style w:type="paragraph" w:customStyle="1" w:styleId="111Paragraph">
    <w:name w:val="1.1.1 ʎ Paragraph"/>
    <w:basedOn w:val="111Heading"/>
    <w:next w:val="Bodytext"/>
    <w:uiPriority w:val="5"/>
    <w:qFormat/>
    <w:rsid w:val="003C03D7"/>
    <w:pPr>
      <w:keepNext w:val="0"/>
      <w:outlineLvl w:val="9"/>
    </w:pPr>
    <w:rPr>
      <w:i w:val="0"/>
    </w:rPr>
  </w:style>
  <w:style w:type="paragraph" w:customStyle="1" w:styleId="1111Paragraph">
    <w:name w:val="1.1.1.1 ʎ Paragraph"/>
    <w:basedOn w:val="Normal"/>
    <w:next w:val="Bodytext"/>
    <w:uiPriority w:val="6"/>
    <w:unhideWhenUsed/>
    <w:rsid w:val="003C03D7"/>
    <w:pPr>
      <w:numPr>
        <w:ilvl w:val="3"/>
        <w:numId w:val="41"/>
      </w:numPr>
    </w:pPr>
    <w:rPr>
      <w:lang w:val="en-GB"/>
    </w:rPr>
  </w:style>
  <w:style w:type="paragraph" w:customStyle="1" w:styleId="alist0">
    <w:name w:val="(a) ʎ list"/>
    <w:basedOn w:val="Normal"/>
    <w:uiPriority w:val="8"/>
    <w:qFormat/>
    <w:rsid w:val="003C03D7"/>
    <w:pPr>
      <w:numPr>
        <w:ilvl w:val="4"/>
        <w:numId w:val="41"/>
      </w:numPr>
    </w:pPr>
  </w:style>
  <w:style w:type="paragraph" w:customStyle="1" w:styleId="ilist">
    <w:name w:val="(i) ʎ list"/>
    <w:basedOn w:val="Normal"/>
    <w:uiPriority w:val="8"/>
    <w:qFormat/>
    <w:rsid w:val="003C03D7"/>
    <w:pPr>
      <w:numPr>
        <w:ilvl w:val="5"/>
        <w:numId w:val="41"/>
      </w:numPr>
    </w:pPr>
  </w:style>
  <w:style w:type="paragraph" w:customStyle="1" w:styleId="Alist">
    <w:name w:val="(A) ʎ list"/>
    <w:basedOn w:val="Normal"/>
    <w:uiPriority w:val="9"/>
    <w:qFormat/>
    <w:rsid w:val="003C03D7"/>
    <w:pPr>
      <w:numPr>
        <w:ilvl w:val="1"/>
        <w:numId w:val="42"/>
      </w:numPr>
    </w:pPr>
  </w:style>
  <w:style w:type="paragraph" w:customStyle="1" w:styleId="1list">
    <w:name w:val="(1) ʎ list"/>
    <w:basedOn w:val="Normal"/>
    <w:uiPriority w:val="9"/>
    <w:qFormat/>
    <w:rsid w:val="003C03D7"/>
    <w:pPr>
      <w:numPr>
        <w:numId w:val="42"/>
      </w:numPr>
    </w:pPr>
  </w:style>
  <w:style w:type="paragraph" w:styleId="Sidhuvud">
    <w:name w:val="header"/>
    <w:basedOn w:val="Normal"/>
    <w:link w:val="SidhuvudChar"/>
    <w:uiPriority w:val="99"/>
    <w:unhideWhenUsed/>
    <w:rsid w:val="003C03D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C03D7"/>
  </w:style>
  <w:style w:type="paragraph" w:styleId="Sidfot">
    <w:name w:val="footer"/>
    <w:basedOn w:val="Normal"/>
    <w:link w:val="SidfotChar"/>
    <w:uiPriority w:val="99"/>
    <w:unhideWhenUsed/>
    <w:rsid w:val="003C03D7"/>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C03D7"/>
  </w:style>
  <w:style w:type="paragraph" w:customStyle="1" w:styleId="1Plainlist">
    <w:name w:val="1. ʎ Plain list"/>
    <w:basedOn w:val="Normal"/>
    <w:uiPriority w:val="9"/>
    <w:qFormat/>
    <w:rsid w:val="003C03D7"/>
    <w:pPr>
      <w:numPr>
        <w:ilvl w:val="2"/>
        <w:numId w:val="42"/>
      </w:numPr>
    </w:pPr>
  </w:style>
  <w:style w:type="numbering" w:customStyle="1" w:styleId="SynchBilagelista">
    <w:name w:val="Synch Bilagelista"/>
    <w:uiPriority w:val="99"/>
    <w:rsid w:val="003C03D7"/>
    <w:pPr>
      <w:numPr>
        <w:numId w:val="8"/>
      </w:numPr>
    </w:pPr>
  </w:style>
  <w:style w:type="paragraph" w:customStyle="1" w:styleId="Bilaga">
    <w:name w:val="ʎ Bilaga"/>
    <w:basedOn w:val="Normal"/>
    <w:next w:val="Bodytext"/>
    <w:uiPriority w:val="9"/>
    <w:semiHidden/>
    <w:qFormat/>
    <w:rsid w:val="003C03D7"/>
    <w:pPr>
      <w:pageBreakBefore/>
      <w:jc w:val="center"/>
    </w:pPr>
    <w:rPr>
      <w:b/>
      <w:caps/>
    </w:rPr>
  </w:style>
  <w:style w:type="paragraph" w:customStyle="1" w:styleId="Schedule">
    <w:name w:val="ʎ Schedule"/>
    <w:basedOn w:val="Normal"/>
    <w:next w:val="Bodytext"/>
    <w:uiPriority w:val="9"/>
    <w:qFormat/>
    <w:rsid w:val="003C03D7"/>
    <w:pPr>
      <w:pageBreakBefore/>
      <w:numPr>
        <w:numId w:val="49"/>
      </w:numPr>
      <w:jc w:val="center"/>
    </w:pPr>
    <w:rPr>
      <w:b/>
      <w:caps/>
      <w:sz w:val="28"/>
    </w:rPr>
  </w:style>
  <w:style w:type="character" w:styleId="Hyperlnk">
    <w:name w:val="Hyperlink"/>
    <w:basedOn w:val="Standardstycketeckensnitt"/>
    <w:uiPriority w:val="99"/>
    <w:unhideWhenUsed/>
    <w:rsid w:val="003C03D7"/>
    <w:rPr>
      <w:color w:val="0563C1" w:themeColor="hyperlink"/>
      <w:u w:val="single"/>
    </w:rPr>
  </w:style>
  <w:style w:type="character" w:customStyle="1" w:styleId="Rubrik1Char">
    <w:name w:val="Rubrik 1 Char"/>
    <w:basedOn w:val="Standardstycketeckensnitt"/>
    <w:link w:val="Rubrik1"/>
    <w:uiPriority w:val="9"/>
    <w:semiHidden/>
    <w:rsid w:val="003C03D7"/>
    <w:rPr>
      <w:rFonts w:asciiTheme="majorHAnsi" w:eastAsiaTheme="majorEastAsia" w:hAnsiTheme="majorHAnsi" w:cstheme="majorBidi"/>
      <w:color w:val="004648" w:themeColor="accent1" w:themeShade="BF"/>
      <w:sz w:val="32"/>
      <w:szCs w:val="32"/>
    </w:rPr>
  </w:style>
  <w:style w:type="paragraph" w:styleId="Innehllsfrteckningsrubrik">
    <w:name w:val="TOC Heading"/>
    <w:basedOn w:val="Rubrik1"/>
    <w:next w:val="Normal"/>
    <w:uiPriority w:val="39"/>
    <w:unhideWhenUsed/>
    <w:qFormat/>
    <w:rsid w:val="003C03D7"/>
    <w:pPr>
      <w:spacing w:before="0" w:after="160"/>
      <w:outlineLvl w:val="9"/>
    </w:pPr>
    <w:rPr>
      <w:b/>
      <w:caps/>
      <w:color w:val="auto"/>
      <w:sz w:val="22"/>
    </w:rPr>
  </w:style>
  <w:style w:type="paragraph" w:styleId="Innehll1">
    <w:name w:val="toc 1"/>
    <w:basedOn w:val="Normal"/>
    <w:next w:val="Normal"/>
    <w:autoRedefine/>
    <w:uiPriority w:val="39"/>
    <w:rsid w:val="003C03D7"/>
    <w:pPr>
      <w:tabs>
        <w:tab w:val="left" w:pos="851"/>
        <w:tab w:val="right" w:leader="dot" w:pos="8505"/>
      </w:tabs>
      <w:spacing w:after="0"/>
      <w:ind w:left="851" w:hanging="851"/>
    </w:pPr>
    <w:rPr>
      <w:caps/>
    </w:rPr>
  </w:style>
  <w:style w:type="paragraph" w:styleId="Innehll2">
    <w:name w:val="toc 2"/>
    <w:basedOn w:val="Normal"/>
    <w:next w:val="Normal"/>
    <w:autoRedefine/>
    <w:uiPriority w:val="39"/>
    <w:semiHidden/>
    <w:rsid w:val="003C03D7"/>
    <w:pPr>
      <w:tabs>
        <w:tab w:val="left" w:pos="851"/>
        <w:tab w:val="right" w:leader="dot" w:pos="8505"/>
      </w:tabs>
      <w:ind w:left="851" w:hanging="851"/>
    </w:pPr>
  </w:style>
  <w:style w:type="paragraph" w:styleId="Innehll3">
    <w:name w:val="toc 3"/>
    <w:basedOn w:val="Normal"/>
    <w:next w:val="Normal"/>
    <w:autoRedefine/>
    <w:uiPriority w:val="39"/>
    <w:semiHidden/>
    <w:rsid w:val="003C03D7"/>
    <w:pPr>
      <w:tabs>
        <w:tab w:val="left" w:pos="851"/>
        <w:tab w:val="right" w:leader="dot" w:pos="8505"/>
      </w:tabs>
      <w:ind w:left="851" w:hanging="851"/>
    </w:pPr>
  </w:style>
  <w:style w:type="paragraph" w:styleId="Beskrivning">
    <w:name w:val="caption"/>
    <w:basedOn w:val="Normal"/>
    <w:next w:val="Normal"/>
    <w:uiPriority w:val="35"/>
    <w:semiHidden/>
    <w:unhideWhenUsed/>
    <w:qFormat/>
    <w:rsid w:val="003C03D7"/>
    <w:pPr>
      <w:spacing w:after="200" w:line="240" w:lineRule="auto"/>
    </w:pPr>
    <w:rPr>
      <w:iCs/>
      <w:sz w:val="18"/>
      <w:szCs w:val="18"/>
    </w:rPr>
  </w:style>
  <w:style w:type="paragraph" w:styleId="Citat">
    <w:name w:val="Quote"/>
    <w:basedOn w:val="Normal"/>
    <w:next w:val="Normal"/>
    <w:link w:val="CitatChar"/>
    <w:uiPriority w:val="29"/>
    <w:semiHidden/>
    <w:qFormat/>
    <w:rsid w:val="003C03D7"/>
    <w:pPr>
      <w:spacing w:before="200"/>
      <w:ind w:left="864" w:right="864"/>
      <w:jc w:val="center"/>
    </w:pPr>
    <w:rPr>
      <w:i/>
      <w:iCs/>
    </w:rPr>
  </w:style>
  <w:style w:type="character" w:customStyle="1" w:styleId="CitatChar">
    <w:name w:val="Citat Char"/>
    <w:basedOn w:val="Standardstycketeckensnitt"/>
    <w:link w:val="Citat"/>
    <w:uiPriority w:val="29"/>
    <w:semiHidden/>
    <w:rsid w:val="003C03D7"/>
    <w:rPr>
      <w:i/>
      <w:iCs/>
    </w:rPr>
  </w:style>
  <w:style w:type="paragraph" w:customStyle="1" w:styleId="TitleAgreement">
    <w:name w:val="ʎ Title Agreement"/>
    <w:basedOn w:val="Normal"/>
    <w:uiPriority w:val="9"/>
    <w:qFormat/>
    <w:rsid w:val="003C03D7"/>
    <w:pPr>
      <w:spacing w:before="480" w:after="480"/>
      <w:jc w:val="center"/>
    </w:pPr>
    <w:rPr>
      <w:b/>
      <w:caps/>
      <w:sz w:val="40"/>
    </w:rPr>
  </w:style>
  <w:style w:type="paragraph" w:customStyle="1" w:styleId="TitleText">
    <w:name w:val="ʎ Title Text"/>
    <w:basedOn w:val="Normal"/>
    <w:uiPriority w:val="9"/>
    <w:qFormat/>
    <w:rsid w:val="003C03D7"/>
    <w:pPr>
      <w:spacing w:before="480" w:after="480"/>
      <w:jc w:val="center"/>
    </w:pPr>
    <w:rPr>
      <w:sz w:val="32"/>
    </w:rPr>
  </w:style>
  <w:style w:type="character" w:styleId="Platshllartext">
    <w:name w:val="Placeholder Text"/>
    <w:basedOn w:val="Standardstycketeckensnitt"/>
    <w:uiPriority w:val="99"/>
    <w:semiHidden/>
    <w:rsid w:val="003C03D7"/>
    <w:rPr>
      <w:color w:val="808080"/>
    </w:rPr>
  </w:style>
  <w:style w:type="character" w:customStyle="1" w:styleId="Rubrik2Char">
    <w:name w:val="Rubrik 2 Char"/>
    <w:basedOn w:val="Standardstycketeckensnitt"/>
    <w:link w:val="Rubrik2"/>
    <w:uiPriority w:val="9"/>
    <w:semiHidden/>
    <w:rsid w:val="003C03D7"/>
    <w:rPr>
      <w:rFonts w:asciiTheme="majorHAnsi" w:eastAsiaTheme="majorEastAsia" w:hAnsiTheme="majorHAnsi" w:cstheme="majorBidi"/>
      <w:color w:val="004648" w:themeColor="accent1" w:themeShade="BF"/>
      <w:sz w:val="26"/>
      <w:szCs w:val="26"/>
    </w:rPr>
  </w:style>
  <w:style w:type="character" w:customStyle="1" w:styleId="Rubrik3Char">
    <w:name w:val="Rubrik 3 Char"/>
    <w:basedOn w:val="Standardstycketeckensnitt"/>
    <w:link w:val="Rubrik3"/>
    <w:uiPriority w:val="9"/>
    <w:semiHidden/>
    <w:rsid w:val="003C03D7"/>
    <w:rPr>
      <w:rFonts w:asciiTheme="majorHAnsi" w:eastAsiaTheme="majorEastAsia" w:hAnsiTheme="majorHAnsi" w:cstheme="majorBidi"/>
      <w:color w:val="002E30" w:themeColor="accent1" w:themeShade="7F"/>
      <w:sz w:val="24"/>
      <w:szCs w:val="24"/>
    </w:rPr>
  </w:style>
  <w:style w:type="paragraph" w:customStyle="1" w:styleId="LetterHeader">
    <w:name w:val="ʎ Letter Header"/>
    <w:basedOn w:val="Normal"/>
    <w:next w:val="Bodytext2"/>
    <w:uiPriority w:val="9"/>
    <w:qFormat/>
    <w:rsid w:val="003C03D7"/>
    <w:pPr>
      <w:spacing w:before="720"/>
    </w:pPr>
    <w:rPr>
      <w:b/>
      <w:lang w:val="en-GB"/>
    </w:rPr>
  </w:style>
  <w:style w:type="paragraph" w:customStyle="1" w:styleId="Bodytext2">
    <w:name w:val="ʎ Body text 2"/>
    <w:basedOn w:val="Bodytext"/>
    <w:uiPriority w:val="9"/>
    <w:qFormat/>
    <w:rsid w:val="003C03D7"/>
    <w:pPr>
      <w:ind w:left="0"/>
    </w:pPr>
    <w:rPr>
      <w:lang w:val="en-GB"/>
    </w:rPr>
  </w:style>
  <w:style w:type="paragraph" w:customStyle="1" w:styleId="Footeradress">
    <w:name w:val="Footeradress"/>
    <w:basedOn w:val="Sidfot"/>
    <w:uiPriority w:val="8"/>
    <w:semiHidden/>
    <w:qFormat/>
    <w:rsid w:val="00F0505F"/>
    <w:pPr>
      <w:ind w:right="-510"/>
      <w:jc w:val="right"/>
    </w:pPr>
    <w:rPr>
      <w:rFonts w:ascii="Century Gothic" w:hAnsi="Century Gothic"/>
      <w:sz w:val="14"/>
    </w:rPr>
  </w:style>
  <w:style w:type="paragraph" w:customStyle="1" w:styleId="SynchContactCard">
    <w:name w:val="SynchContactCard"/>
    <w:basedOn w:val="Bodytext2"/>
    <w:uiPriority w:val="8"/>
    <w:semiHidden/>
    <w:qFormat/>
    <w:rsid w:val="003458B2"/>
    <w:pPr>
      <w:spacing w:after="0" w:line="240" w:lineRule="auto"/>
    </w:pPr>
    <w:rPr>
      <w:lang w:val="sv-SE"/>
    </w:rPr>
  </w:style>
  <w:style w:type="table" w:styleId="Oformateradtabell3">
    <w:name w:val="Plain Table 3"/>
    <w:basedOn w:val="Normaltabell"/>
    <w:uiPriority w:val="43"/>
    <w:rsid w:val="003C03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Linelist">
    <w:name w:val="- ʎ Line list"/>
    <w:basedOn w:val="1Plainlist"/>
    <w:uiPriority w:val="8"/>
    <w:qFormat/>
    <w:rsid w:val="003C03D7"/>
    <w:pPr>
      <w:numPr>
        <w:ilvl w:val="0"/>
        <w:numId w:val="29"/>
      </w:numPr>
    </w:pPr>
    <w:rPr>
      <w:lang w:val="en-GB"/>
    </w:rPr>
  </w:style>
  <w:style w:type="numbering" w:customStyle="1" w:styleId="SynchList2">
    <w:name w:val="SynchList2"/>
    <w:uiPriority w:val="99"/>
    <w:rsid w:val="003C03D7"/>
    <w:pPr>
      <w:numPr>
        <w:numId w:val="28"/>
      </w:numPr>
    </w:pPr>
  </w:style>
  <w:style w:type="paragraph" w:customStyle="1" w:styleId="Titleparties">
    <w:name w:val="ʎ Title parties"/>
    <w:basedOn w:val="TitleText"/>
    <w:uiPriority w:val="9"/>
    <w:qFormat/>
    <w:rsid w:val="003C03D7"/>
    <w:rPr>
      <w:b/>
      <w:lang w:val="en-GB"/>
    </w:rPr>
  </w:style>
  <w:style w:type="paragraph" w:customStyle="1" w:styleId="1ScheduleHeading">
    <w:name w:val="1. ʎ Schedule Heading"/>
    <w:basedOn w:val="Normal"/>
    <w:next w:val="Bodytext"/>
    <w:uiPriority w:val="11"/>
    <w:qFormat/>
    <w:rsid w:val="003C0F83"/>
    <w:pPr>
      <w:numPr>
        <w:ilvl w:val="1"/>
        <w:numId w:val="49"/>
      </w:numPr>
      <w:tabs>
        <w:tab w:val="num" w:pos="851"/>
      </w:tabs>
      <w:spacing w:before="240"/>
      <w:ind w:left="851" w:hanging="851"/>
    </w:pPr>
    <w:rPr>
      <w:b/>
      <w:caps/>
      <w:lang w:val="en-GB"/>
    </w:rPr>
  </w:style>
  <w:style w:type="paragraph" w:customStyle="1" w:styleId="11ScheduleHeading">
    <w:name w:val="1.1 ʎ Schedule Heading"/>
    <w:next w:val="Bodytext"/>
    <w:uiPriority w:val="11"/>
    <w:qFormat/>
    <w:rsid w:val="003C0F83"/>
    <w:pPr>
      <w:numPr>
        <w:ilvl w:val="2"/>
        <w:numId w:val="49"/>
      </w:numPr>
      <w:tabs>
        <w:tab w:val="num" w:pos="851"/>
      </w:tabs>
      <w:ind w:left="851" w:hanging="851"/>
    </w:pPr>
    <w:rPr>
      <w:b/>
      <w:lang w:val="en-GB"/>
    </w:rPr>
  </w:style>
  <w:style w:type="paragraph" w:customStyle="1" w:styleId="11ScheduleParagraph">
    <w:name w:val="1.1 ʎ Schedule Paragraph"/>
    <w:basedOn w:val="11ScheduleHeading"/>
    <w:next w:val="Bodytext"/>
    <w:uiPriority w:val="12"/>
    <w:qFormat/>
    <w:rsid w:val="003C0F83"/>
    <w:rPr>
      <w:b w:val="0"/>
    </w:rPr>
  </w:style>
  <w:style w:type="paragraph" w:customStyle="1" w:styleId="111ScheduleHeading">
    <w:name w:val="1.1.1 ʎ Schedule Heading"/>
    <w:next w:val="Bodytext"/>
    <w:uiPriority w:val="11"/>
    <w:qFormat/>
    <w:rsid w:val="003C0F83"/>
    <w:pPr>
      <w:numPr>
        <w:ilvl w:val="3"/>
        <w:numId w:val="49"/>
      </w:numPr>
      <w:tabs>
        <w:tab w:val="num" w:pos="851"/>
      </w:tabs>
      <w:ind w:left="851" w:hanging="851"/>
    </w:pPr>
    <w:rPr>
      <w:i/>
      <w:lang w:val="en-GB"/>
    </w:rPr>
  </w:style>
  <w:style w:type="paragraph" w:customStyle="1" w:styleId="111ScheduleParagraph">
    <w:name w:val="1.1.1 ʎ Schedule Paragraph"/>
    <w:basedOn w:val="111ScheduleHeading"/>
    <w:next w:val="Bodytext"/>
    <w:uiPriority w:val="12"/>
    <w:qFormat/>
    <w:rsid w:val="003C0F83"/>
    <w:rPr>
      <w:i w:val="0"/>
    </w:rPr>
  </w:style>
  <w:style w:type="paragraph" w:customStyle="1" w:styleId="1111ScheduleParagraph">
    <w:name w:val="1.1.1.1 ʎ Schedule Paragraph"/>
    <w:next w:val="Bodytext"/>
    <w:uiPriority w:val="12"/>
    <w:qFormat/>
    <w:rsid w:val="003C0F83"/>
    <w:pPr>
      <w:numPr>
        <w:ilvl w:val="4"/>
        <w:numId w:val="49"/>
      </w:numPr>
      <w:tabs>
        <w:tab w:val="num" w:pos="851"/>
      </w:tabs>
      <w:ind w:left="851" w:hanging="851"/>
    </w:pPr>
  </w:style>
  <w:style w:type="character" w:customStyle="1" w:styleId="Rubrik4Char">
    <w:name w:val="Rubrik 4 Char"/>
    <w:basedOn w:val="Standardstycketeckensnitt"/>
    <w:link w:val="Rubrik4"/>
    <w:uiPriority w:val="9"/>
    <w:semiHidden/>
    <w:rsid w:val="00783E86"/>
    <w:rPr>
      <w:rFonts w:eastAsiaTheme="majorEastAsia" w:cstheme="majorBidi"/>
      <w:i/>
      <w:iCs/>
      <w:color w:val="004648" w:themeColor="accent1" w:themeShade="BF"/>
    </w:rPr>
  </w:style>
  <w:style w:type="character" w:customStyle="1" w:styleId="Rubrik5Char">
    <w:name w:val="Rubrik 5 Char"/>
    <w:basedOn w:val="Standardstycketeckensnitt"/>
    <w:link w:val="Rubrik5"/>
    <w:uiPriority w:val="9"/>
    <w:semiHidden/>
    <w:rsid w:val="00783E86"/>
    <w:rPr>
      <w:rFonts w:eastAsiaTheme="majorEastAsia" w:cstheme="majorBidi"/>
      <w:color w:val="004648" w:themeColor="accent1" w:themeShade="BF"/>
    </w:rPr>
  </w:style>
  <w:style w:type="character" w:customStyle="1" w:styleId="Rubrik6Char">
    <w:name w:val="Rubrik 6 Char"/>
    <w:basedOn w:val="Standardstycketeckensnitt"/>
    <w:link w:val="Rubrik6"/>
    <w:uiPriority w:val="9"/>
    <w:semiHidden/>
    <w:rsid w:val="00783E8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83E8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83E8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83E86"/>
    <w:rPr>
      <w:rFonts w:eastAsiaTheme="majorEastAsia" w:cstheme="majorBidi"/>
      <w:color w:val="272727" w:themeColor="text1" w:themeTint="D8"/>
    </w:rPr>
  </w:style>
  <w:style w:type="paragraph" w:styleId="Rubrik">
    <w:name w:val="Title"/>
    <w:basedOn w:val="Normal"/>
    <w:next w:val="Normal"/>
    <w:link w:val="RubrikChar"/>
    <w:uiPriority w:val="10"/>
    <w:semiHidden/>
    <w:qFormat/>
    <w:rsid w:val="0078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semiHidden/>
    <w:rsid w:val="00783E8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semiHidden/>
    <w:qFormat/>
    <w:rsid w:val="00783E8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semiHidden/>
    <w:rsid w:val="00783E86"/>
    <w:rPr>
      <w:rFonts w:eastAsiaTheme="majorEastAsia" w:cstheme="majorBidi"/>
      <w:color w:val="595959" w:themeColor="text1" w:themeTint="A6"/>
      <w:spacing w:val="15"/>
      <w:sz w:val="28"/>
      <w:szCs w:val="28"/>
    </w:rPr>
  </w:style>
  <w:style w:type="paragraph" w:styleId="Liststycke">
    <w:name w:val="List Paragraph"/>
    <w:basedOn w:val="Normal"/>
    <w:uiPriority w:val="34"/>
    <w:semiHidden/>
    <w:qFormat/>
    <w:rsid w:val="00783E86"/>
    <w:pPr>
      <w:ind w:left="720"/>
      <w:contextualSpacing/>
    </w:pPr>
  </w:style>
  <w:style w:type="character" w:styleId="Starkbetoning">
    <w:name w:val="Intense Emphasis"/>
    <w:basedOn w:val="Standardstycketeckensnitt"/>
    <w:uiPriority w:val="21"/>
    <w:semiHidden/>
    <w:qFormat/>
    <w:rsid w:val="00783E86"/>
    <w:rPr>
      <w:i/>
      <w:iCs/>
      <w:color w:val="004648" w:themeColor="accent1" w:themeShade="BF"/>
    </w:rPr>
  </w:style>
  <w:style w:type="paragraph" w:styleId="Starktcitat">
    <w:name w:val="Intense Quote"/>
    <w:basedOn w:val="Normal"/>
    <w:next w:val="Normal"/>
    <w:link w:val="StarktcitatChar"/>
    <w:uiPriority w:val="30"/>
    <w:semiHidden/>
    <w:qFormat/>
    <w:rsid w:val="00783E86"/>
    <w:pPr>
      <w:pBdr>
        <w:top w:val="single" w:sz="4" w:space="10" w:color="004648" w:themeColor="accent1" w:themeShade="BF"/>
        <w:bottom w:val="single" w:sz="4" w:space="10" w:color="004648" w:themeColor="accent1" w:themeShade="BF"/>
      </w:pBdr>
      <w:spacing w:before="360" w:after="360"/>
      <w:ind w:left="864" w:right="864"/>
      <w:jc w:val="center"/>
    </w:pPr>
    <w:rPr>
      <w:i/>
      <w:iCs/>
      <w:color w:val="004648" w:themeColor="accent1" w:themeShade="BF"/>
    </w:rPr>
  </w:style>
  <w:style w:type="character" w:customStyle="1" w:styleId="StarktcitatChar">
    <w:name w:val="Starkt citat Char"/>
    <w:basedOn w:val="Standardstycketeckensnitt"/>
    <w:link w:val="Starktcitat"/>
    <w:uiPriority w:val="30"/>
    <w:semiHidden/>
    <w:rsid w:val="00783E86"/>
    <w:rPr>
      <w:i/>
      <w:iCs/>
      <w:color w:val="004648" w:themeColor="accent1" w:themeShade="BF"/>
    </w:rPr>
  </w:style>
  <w:style w:type="character" w:styleId="Starkreferens">
    <w:name w:val="Intense Reference"/>
    <w:basedOn w:val="Standardstycketeckensnitt"/>
    <w:uiPriority w:val="32"/>
    <w:semiHidden/>
    <w:qFormat/>
    <w:rsid w:val="00783E86"/>
    <w:rPr>
      <w:b/>
      <w:bCs/>
      <w:smallCaps/>
      <w:color w:val="004648" w:themeColor="accent1" w:themeShade="BF"/>
      <w:spacing w:val="5"/>
    </w:rPr>
  </w:style>
  <w:style w:type="paragraph" w:customStyle="1" w:styleId="isselectedend">
    <w:name w:val="isselectedend"/>
    <w:basedOn w:val="Normal"/>
    <w:rsid w:val="00783E86"/>
    <w:pPr>
      <w:spacing w:before="100" w:beforeAutospacing="1" w:after="100" w:afterAutospacing="1" w:line="240" w:lineRule="auto"/>
      <w:jc w:val="left"/>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783E86"/>
    <w:rPr>
      <w:b/>
      <w:bCs/>
    </w:rPr>
  </w:style>
  <w:style w:type="character" w:customStyle="1" w:styleId="text-token-text-primary">
    <w:name w:val="text-token-text-primary"/>
    <w:basedOn w:val="Standardstycketeckensnitt"/>
    <w:rsid w:val="00783E86"/>
  </w:style>
  <w:style w:type="paragraph" w:styleId="Normalwebb">
    <w:name w:val="Normal (Web)"/>
    <w:basedOn w:val="Normal"/>
    <w:uiPriority w:val="99"/>
    <w:unhideWhenUsed/>
    <w:rsid w:val="00783E86"/>
    <w:pPr>
      <w:spacing w:before="100" w:beforeAutospacing="1" w:after="100" w:afterAutospacing="1" w:line="240" w:lineRule="auto"/>
      <w:jc w:val="left"/>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Synch">
      <a:dk1>
        <a:sysClr val="windowText" lastClr="000000"/>
      </a:dk1>
      <a:lt1>
        <a:sysClr val="window" lastClr="FFFFFF"/>
      </a:lt1>
      <a:dk2>
        <a:srgbClr val="44546A"/>
      </a:dk2>
      <a:lt2>
        <a:srgbClr val="E7E6E6"/>
      </a:lt2>
      <a:accent1>
        <a:srgbClr val="005F61"/>
      </a:accent1>
      <a:accent2>
        <a:srgbClr val="008C95"/>
      </a:accent2>
      <a:accent3>
        <a:srgbClr val="96B5AB"/>
      </a:accent3>
      <a:accent4>
        <a:srgbClr val="AEE9E8"/>
      </a:accent4>
      <a:accent5>
        <a:srgbClr val="F5C7B8"/>
      </a:accent5>
      <a:accent6>
        <a:srgbClr val="FFD37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77132-7615-414C-B8D4-8527A03AF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742</Words>
  <Characters>3933</Characters>
  <Application>Microsoft Office Word</Application>
  <DocSecurity>0</DocSecurity>
  <Lines>32</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Svanhagen Brandt</dc:creator>
  <cp:keywords/>
  <dc:description/>
  <cp:lastModifiedBy>Elsa Svanhagen Brandt</cp:lastModifiedBy>
  <cp:revision>1</cp:revision>
  <dcterms:created xsi:type="dcterms:W3CDTF">2026-01-20T12:42:00Z</dcterms:created>
  <dcterms:modified xsi:type="dcterms:W3CDTF">2026-01-20T12:44:00Z</dcterms:modified>
</cp:coreProperties>
</file>