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manuale-utente---produzione"/>
    <w:p>
      <w:pPr>
        <w:pStyle w:val="Heading1"/>
      </w:pPr>
      <w:r>
        <w:t xml:space="preserve">Manuale Utente - Produzione</w:t>
      </w:r>
    </w:p>
    <w:p>
      <w:pPr>
        <w:pStyle w:val="FirstParagraph"/>
      </w:pPr>
      <w:r>
        <w:t xml:space="preserve">Data aggiornamento: 8 aprile 2026</w:t>
      </w:r>
      <w:r>
        <w:t xml:space="preserve"> </w:t>
      </w:r>
      <w:r>
        <w:t xml:space="preserve">Versione applicazione di riferimento: 1.0.0</w:t>
      </w:r>
    </w:p>
    <w:bookmarkStart w:id="9" w:name="scopo"/>
    <w:p>
      <w:pPr>
        <w:pStyle w:val="Heading2"/>
      </w:pPr>
      <w:r>
        <w:t xml:space="preserve">1. Scopo</w:t>
      </w:r>
    </w:p>
    <w:p>
      <w:pPr>
        <w:pStyle w:val="FirstParagraph"/>
      </w:pPr>
      <w:r>
        <w:t xml:space="preserve">Questo manuale descrive:</w:t>
      </w:r>
      <w:r>
        <w:t xml:space="preserve"> </w:t>
      </w:r>
      <w:r>
        <w:t xml:space="preserve">- ruoli applicativi e perimetro di visibilita;</w:t>
      </w:r>
      <w:r>
        <w:t xml:space="preserve"> </w:t>
      </w:r>
      <w:r>
        <w:t xml:space="preserve">- voci di menu disponibili;</w:t>
      </w:r>
      <w:r>
        <w:t xml:space="preserve"> </w:t>
      </w:r>
      <w:r>
        <w:t xml:space="preserve">- funzione operativa di ogni pagina;</w:t>
      </w:r>
      <w:r>
        <w:t xml:space="preserve"> </w:t>
      </w:r>
      <w:r>
        <w:t xml:space="preserve">- videate principali dell’applicazione.</w:t>
      </w:r>
    </w:p>
    <w:bookmarkEnd w:id="9"/>
    <w:bookmarkStart w:id="10" w:name="accesso-applicazione"/>
    <w:p>
      <w:pPr>
        <w:pStyle w:val="Heading2"/>
      </w:pPr>
      <w:r>
        <w:t xml:space="preserve">2. Accesso applicazione</w:t>
      </w:r>
    </w:p>
    <w:p>
      <w:pPr>
        <w:pStyle w:val="Compact"/>
        <w:numPr>
          <w:ilvl w:val="0"/>
          <w:numId w:val="1001"/>
        </w:numPr>
      </w:pPr>
      <w:r>
        <w:t xml:space="preserve">Frontend sviluppo:</w:t>
      </w:r>
      <w:r>
        <w:t xml:space="preserve"> </w:t>
      </w:r>
      <w:r>
        <w:rPr>
          <w:rStyle w:val="VerbatimChar"/>
        </w:rPr>
        <w:t xml:space="preserve">https://localhost:5643</w:t>
      </w:r>
    </w:p>
    <w:p>
      <w:pPr>
        <w:pStyle w:val="Compact"/>
        <w:numPr>
          <w:ilvl w:val="0"/>
          <w:numId w:val="1001"/>
        </w:numPr>
      </w:pPr>
      <w:r>
        <w:t xml:space="preserve">Backend sviluppo:</w:t>
      </w:r>
      <w:r>
        <w:t xml:space="preserve"> </w:t>
      </w:r>
      <w:r>
        <w:rPr>
          <w:rStyle w:val="VerbatimChar"/>
        </w:rPr>
        <w:t xml:space="preserve">https://localhost:7643</w:t>
      </w:r>
    </w:p>
    <w:p>
      <w:pPr>
        <w:pStyle w:val="Compact"/>
        <w:numPr>
          <w:ilvl w:val="0"/>
          <w:numId w:val="1001"/>
        </w:numPr>
      </w:pPr>
      <w:r>
        <w:t xml:space="preserve">Autenticazione centralizzata: Auth SSO</w:t>
      </w:r>
    </w:p>
    <w:p>
      <w:pPr>
        <w:pStyle w:val="Compact"/>
        <w:numPr>
          <w:ilvl w:val="0"/>
          <w:numId w:val="1001"/>
        </w:numPr>
      </w:pPr>
      <w:r>
        <w:t xml:space="preserve">Cambio profilo: selettore</w:t>
      </w:r>
      <w:r>
        <w:t xml:space="preserve"> </w:t>
      </w:r>
      <w:r>
        <w:rPr>
          <w:rStyle w:val="VerbatimChar"/>
        </w:rPr>
        <w:t xml:space="preserve">Profilo</w:t>
      </w:r>
      <w:r>
        <w:t xml:space="preserve"> </w:t>
      </w:r>
      <w:r>
        <w:t xml:space="preserve">nella barra in alto a destra.</w:t>
      </w:r>
    </w:p>
    <w:bookmarkEnd w:id="10"/>
    <w:bookmarkStart w:id="11" w:name="ruoli-applicativi"/>
    <w:p>
      <w:pPr>
        <w:pStyle w:val="Heading2"/>
      </w:pPr>
      <w:r>
        <w:t xml:space="preserve">3. Ruoli applicativi</w:t>
      </w:r>
    </w:p>
    <w:p>
      <w:pPr>
        <w:pStyle w:val="FirstParagraph"/>
      </w:pPr>
      <w:r>
        <w:t xml:space="preserve">Ruoli riconosciuti dal catalogo profili (</w:t>
      </w:r>
      <w:r>
        <w:rPr>
          <w:rStyle w:val="VerbatimChar"/>
        </w:rPr>
        <w:t xml:space="preserve">ProfileCatalog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CDG, PRES</w:t>
            </w:r>
          </w:p>
        </w:tc>
        <w:tc>
          <w:tcPr/>
          <w:p>
            <w:pPr>
              <w:pStyle w:val="Compact"/>
            </w:pPr>
            <w:r>
              <w:t xml:space="preserve">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</w:t>
            </w:r>
          </w:p>
        </w:tc>
        <w:tc>
          <w:tcPr/>
          <w:p>
            <w:pPr>
              <w:pStyle w:val="Compact"/>
            </w:pPr>
            <w:r>
              <w:t xml:space="preserve">Responsabile Produzione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Responsabile Commerciale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RCC</w:t>
            </w:r>
          </w:p>
        </w:tc>
        <w:tc>
          <w:tcPr/>
          <w:p>
            <w:pPr>
              <w:pStyle w:val="Compact"/>
            </w:pPr>
            <w:r>
              <w:t xml:space="preserve">Responsabile Commerciale Commessa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GPM</w:t>
            </w:r>
          </w:p>
        </w:tc>
        <w:tc>
          <w:tcPr/>
          <w:p>
            <w:pPr>
              <w:pStyle w:val="Compact"/>
            </w:pPr>
            <w:r>
              <w:t xml:space="preserve">General 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Risorse Umane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(da scope OU)</w:t>
            </w:r>
          </w:p>
        </w:tc>
        <w:tc>
          <w:tcPr/>
          <w:p>
            <w:pPr>
              <w:pStyle w:val="Compact"/>
            </w:pPr>
            <w:r>
              <w:t xml:space="preserve">Responsabile OU</w:t>
            </w:r>
          </w:p>
        </w:tc>
      </w:tr>
    </w:tbl>
    <w:p>
      <w:pPr>
        <w:pStyle w:val="BodyText"/>
      </w:pPr>
      <w:r>
        <w:t xml:space="preserve">Note operative:</w:t>
      </w:r>
      <w:r>
        <w:t xml:space="preserve"> </w:t>
      </w:r>
      <w:r>
        <w:t xml:space="preserve">- Il ruolo</w:t>
      </w:r>
      <w:r>
        <w:t xml:space="preserve"> </w:t>
      </w:r>
      <w:r>
        <w:rPr>
          <w:rStyle w:val="VerbatimChar"/>
        </w:rPr>
        <w:t xml:space="preserve">Supervisore</w:t>
      </w:r>
      <w:r>
        <w:t xml:space="preserve"> </w:t>
      </w:r>
      <w:r>
        <w:t xml:space="preserve">puo impersonificare altri utenti.</w:t>
      </w:r>
      <w:r>
        <w:t xml:space="preserve"> </w:t>
      </w:r>
      <w:r>
        <w:t xml:space="preserve">- Se non viene individuato alcun profilo valido, il sistema effettua logout automatico.</w:t>
      </w:r>
    </w:p>
    <w:bookmarkEnd w:id="11"/>
    <w:bookmarkStart w:id="13" w:name="matrice-accesso-menu"/>
    <w:p>
      <w:pPr>
        <w:pStyle w:val="Heading2"/>
      </w:pPr>
      <w:r>
        <w:t xml:space="preserve">4. Matrice accesso menu</w:t>
      </w:r>
    </w:p>
    <w:p>
      <w:pPr>
        <w:pStyle w:val="FirstParagraph"/>
      </w:pPr>
      <w:r>
        <w:t xml:space="preserve">Legenda: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accesso al menu,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non previsto.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Sup</w:t>
            </w:r>
          </w:p>
        </w:tc>
        <w:tc>
          <w:tcPr/>
          <w:p>
            <w:pPr>
              <w:pStyle w:val="Compact"/>
            </w:pPr>
            <w:r>
              <w:t xml:space="preserve">Resp Prod</w:t>
            </w:r>
          </w:p>
        </w:tc>
        <w:tc>
          <w:tcPr/>
          <w:p>
            <w:pPr>
              <w:pStyle w:val="Compact"/>
            </w:pPr>
            <w:r>
              <w:t xml:space="preserve">Resp Comm</w:t>
            </w:r>
          </w:p>
        </w:tc>
        <w:tc>
          <w:tcPr/>
          <w:p>
            <w:pPr>
              <w:pStyle w:val="Compact"/>
            </w:pPr>
            <w:r>
              <w:t xml:space="preserve">RCC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GPM</w:t>
            </w:r>
          </w:p>
        </w:tc>
        <w:tc>
          <w:tcPr/>
          <w:p>
            <w:pPr>
              <w:pStyle w:val="Compact"/>
            </w:pPr>
            <w:r>
              <w:t xml:space="preserve">ROU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 Commesse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Contabili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 Risorse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 Proiezioni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Previsioni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 (BU)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 Offerta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Utente (Info/Info applicazione/Logout)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bookmarkStart w:id="12" w:name="regole-perimetro-dati-sintesi"/>
    <w:p>
      <w:pPr>
        <w:pStyle w:val="Heading3"/>
      </w:pPr>
      <w:r>
        <w:t xml:space="preserve">4.1 Regole perimetro dati (sintesi)</w:t>
      </w:r>
    </w:p>
    <w:p>
      <w:pPr>
        <w:pStyle w:val="Compact"/>
        <w:numPr>
          <w:ilvl w:val="0"/>
          <w:numId w:val="1002"/>
        </w:numPr>
      </w:pPr>
      <w:r>
        <w:t xml:space="preserve">Supervisore / Responsabile Commerciale / Responsabile Produzione: visione complessiva nelle pagine abilitate.</w:t>
      </w:r>
    </w:p>
    <w:p>
      <w:pPr>
        <w:pStyle w:val="Compact"/>
        <w:numPr>
          <w:ilvl w:val="0"/>
          <w:numId w:val="1002"/>
        </w:numPr>
      </w:pPr>
      <w:r>
        <w:t xml:space="preserve">RCC: visione limitata al proprio perimetro RCC.</w:t>
      </w:r>
    </w:p>
    <w:p>
      <w:pPr>
        <w:pStyle w:val="Compact"/>
        <w:numPr>
          <w:ilvl w:val="0"/>
          <w:numId w:val="1002"/>
        </w:numPr>
      </w:pPr>
      <w:r>
        <w:t xml:space="preserve">ROU: visione limitata alla/e propria/e OU.</w:t>
      </w:r>
    </w:p>
    <w:p>
      <w:pPr>
        <w:pStyle w:val="Compact"/>
        <w:numPr>
          <w:ilvl w:val="0"/>
          <w:numId w:val="1002"/>
        </w:numPr>
      </w:pPr>
      <w:r>
        <w:t xml:space="preserve">PM/GPM: visione secondo autorizzazioni su commesse/ambiti disponibili.</w:t>
      </w:r>
    </w:p>
    <w:p>
      <w:pPr>
        <w:pStyle w:val="Compact"/>
        <w:numPr>
          <w:ilvl w:val="0"/>
          <w:numId w:val="1002"/>
        </w:numPr>
      </w:pPr>
      <w:r>
        <w:t xml:space="preserve">HR: accesso alle sole pagine del menu Analisi Risorse.</w:t>
      </w:r>
    </w:p>
    <w:bookmarkEnd w:id="12"/>
    <w:bookmarkEnd w:id="13"/>
    <w:bookmarkStart w:id="14" w:name="struttura-generale-interfaccia"/>
    <w:p>
      <w:pPr>
        <w:pStyle w:val="Heading2"/>
      </w:pPr>
      <w:r>
        <w:t xml:space="preserve">5. Struttura generale interfaccia</w:t>
      </w:r>
    </w:p>
    <w:p>
      <w:pPr>
        <w:pStyle w:val="Compact"/>
        <w:numPr>
          <w:ilvl w:val="0"/>
          <w:numId w:val="1003"/>
        </w:numPr>
      </w:pPr>
      <w:r>
        <w:t xml:space="preserve">Barra alta con menu principali.</w:t>
      </w:r>
    </w:p>
    <w:p>
      <w:pPr>
        <w:pStyle w:val="Compact"/>
        <w:numPr>
          <w:ilvl w:val="0"/>
          <w:numId w:val="1003"/>
        </w:numPr>
      </w:pPr>
      <w:r>
        <w:t xml:space="preserve">Stato API e versione applicativa sempre visibili.</w:t>
      </w:r>
    </w:p>
    <w:p>
      <w:pPr>
        <w:pStyle w:val="Compact"/>
        <w:numPr>
          <w:ilvl w:val="0"/>
          <w:numId w:val="1003"/>
        </w:numPr>
      </w:pPr>
      <w:r>
        <w:t xml:space="preserve">Selettore profilo contestuale.</w:t>
      </w:r>
    </w:p>
    <w:p>
      <w:pPr>
        <w:pStyle w:val="Compact"/>
        <w:numPr>
          <w:ilvl w:val="0"/>
          <w:numId w:val="1003"/>
        </w:numPr>
      </w:pPr>
      <w:r>
        <w:t xml:space="preserve">Menu utente con: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Info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Info applicazione</w:t>
      </w:r>
      <w:r>
        <w:t xml:space="preserve"> </w:t>
      </w:r>
      <w:r>
        <w:t xml:space="preserve">(modificabile dal Supervisore)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Impersonifica</w:t>
      </w:r>
      <w:r>
        <w:t xml:space="preserve"> </w:t>
      </w:r>
      <w:r>
        <w:t xml:space="preserve">(solo Supervisore)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Logout</w:t>
      </w:r>
    </w:p>
    <w:bookmarkEnd w:id="14"/>
    <w:bookmarkStart w:id="21" w:name="menu-e-funzionalita"/>
    <w:p>
      <w:pPr>
        <w:pStyle w:val="Heading2"/>
      </w:pPr>
      <w:r>
        <w:t xml:space="preserve">6. Menu e funzionalita</w:t>
      </w:r>
    </w:p>
    <w:bookmarkStart w:id="15" w:name="analisi-commesse"/>
    <w:p>
      <w:pPr>
        <w:pStyle w:val="Heading3"/>
      </w:pPr>
      <w:r>
        <w:t xml:space="preserve">6.1 Analisi Commesse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Commesse</w:t>
      </w:r>
    </w:p>
    <w:p>
      <w:pPr>
        <w:pStyle w:val="Compact"/>
        <w:numPr>
          <w:ilvl w:val="1"/>
          <w:numId w:val="1006"/>
        </w:numPr>
      </w:pPr>
      <w:r>
        <w:t xml:space="preserve">Vista principale con filtri estesi (anni, attive dal, commessa, tipologia, stato, macrotipologia, BU, controparte, RCC, PM).</w:t>
      </w:r>
    </w:p>
    <w:p>
      <w:pPr>
        <w:pStyle w:val="Compact"/>
        <w:numPr>
          <w:ilvl w:val="1"/>
          <w:numId w:val="1006"/>
        </w:numPr>
      </w:pPr>
      <w:r>
        <w:t xml:space="preserve">Supporta dettaglio/aggregazione, export Excel, apertura dettaglio commessa.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Prodotti</w:t>
      </w:r>
    </w:p>
    <w:p>
      <w:pPr>
        <w:pStyle w:val="Compact"/>
        <w:numPr>
          <w:ilvl w:val="1"/>
          <w:numId w:val="1007"/>
        </w:numPr>
      </w:pPr>
      <w:r>
        <w:t xml:space="preserve">Vista sintetica per prodotto con raggruppamento, espansione/riduzione e totali.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Andamento Mensile</w:t>
      </w:r>
    </w:p>
    <w:p>
      <w:pPr>
        <w:pStyle w:val="Compact"/>
        <w:numPr>
          <w:ilvl w:val="1"/>
          <w:numId w:val="1008"/>
        </w:numPr>
      </w:pPr>
      <w:r>
        <w:t xml:space="preserve">Monitoraggio mensile di ore, costi, ricavi, ricavi maturati e utile.</w:t>
      </w:r>
    </w:p>
    <w:p>
      <w:pPr>
        <w:pStyle w:val="Compact"/>
        <w:numPr>
          <w:ilvl w:val="1"/>
          <w:numId w:val="1008"/>
        </w:numPr>
      </w:pPr>
      <w:r>
        <w:t xml:space="preserve">Disponibile anche modalita aggregata fino a mese selezionato.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Dati Annuali Aggregati</w:t>
      </w:r>
    </w:p>
    <w:p>
      <w:pPr>
        <w:pStyle w:val="Compact"/>
        <w:numPr>
          <w:ilvl w:val="1"/>
          <w:numId w:val="1009"/>
        </w:numPr>
      </w:pPr>
      <w:r>
        <w:t xml:space="preserve">Analisi tipo pivot con scelta campi di aggregazione e filtri dedicati.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Utile Mensile RCC</w:t>
      </w:r>
    </w:p>
    <w:p>
      <w:pPr>
        <w:pStyle w:val="Compact"/>
        <w:numPr>
          <w:ilvl w:val="1"/>
          <w:numId w:val="1010"/>
        </w:numPr>
      </w:pPr>
      <w:r>
        <w:t xml:space="preserve">Report utile mensile per RCC.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Utile Mensile BU</w:t>
      </w:r>
    </w:p>
    <w:p>
      <w:pPr>
        <w:pStyle w:val="Compact"/>
        <w:numPr>
          <w:ilvl w:val="1"/>
          <w:numId w:val="1011"/>
        </w:numPr>
      </w:pPr>
      <w:r>
        <w:t xml:space="preserve">Report utile mensile per Business Unit.</w:t>
      </w:r>
    </w:p>
    <w:bookmarkEnd w:id="15"/>
    <w:bookmarkStart w:id="16" w:name="analisi-risorse"/>
    <w:p>
      <w:pPr>
        <w:pStyle w:val="Heading3"/>
      </w:pPr>
      <w:r>
        <w:t xml:space="preserve">6.2 Analisi Risorse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Valutazione Annuale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Pivot Annuale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Valutazione Mensile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Pivot Mensile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Analisi OU Risorse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Analisi OU Risorse Pivot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Analisi Mensile OU Risorse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Analisi Mensile OU Risorse Pivot</w:t>
      </w:r>
    </w:p>
    <w:p>
      <w:pPr>
        <w:pStyle w:val="FirstParagraph"/>
      </w:pPr>
      <w:r>
        <w:t xml:space="preserve">Funzione comune: valorizzazione risultati economici legati alle risorse, con analisi per OU/BU/RCC/PM e viste pivot multilivello.</w:t>
      </w:r>
    </w:p>
    <w:bookmarkEnd w:id="16"/>
    <w:bookmarkStart w:id="17" w:name="analisi-proiezioni"/>
    <w:p>
      <w:pPr>
        <w:pStyle w:val="Heading3"/>
      </w:pPr>
      <w:r>
        <w:t xml:space="preserve">6.3 Analisi Proiezioni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Proiezione Mensile RCC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 Annuale RCC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Proiezione Mensile BU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 Annuale BU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Proiezione Mensile RCC-BU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 Annuale RCC-BU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Piano Fatturazione</w:t>
      </w:r>
    </w:p>
    <w:p>
      <w:pPr>
        <w:pStyle w:val="FirstParagraph"/>
      </w:pPr>
      <w:r>
        <w:t xml:space="preserve">Funzione comune: analisi forecast mensile/annuale su budget, fatturato certo/futuro/ipotetico e indicatori di raggiungimento.</w:t>
      </w:r>
    </w:p>
    <w:bookmarkEnd w:id="17"/>
    <w:bookmarkStart w:id="18" w:name="previsioni"/>
    <w:p>
      <w:pPr>
        <w:pStyle w:val="Heading3"/>
      </w:pPr>
      <w:r>
        <w:t xml:space="preserve">6.4 Previsioni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Funnel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 Funnel RCC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 Funnel BU</w:t>
      </w:r>
    </w:p>
    <w:p>
      <w:pPr>
        <w:pStyle w:val="FirstParagraph"/>
      </w:pPr>
      <w:r>
        <w:t xml:space="preserve">Funzione comune: monitoraggio opportunita/ordini e relative sintesi pivot per RCC o BU.</w:t>
      </w:r>
    </w:p>
    <w:bookmarkEnd w:id="18"/>
    <w:bookmarkStart w:id="19" w:name="processo-offerta"/>
    <w:p>
      <w:pPr>
        <w:pStyle w:val="Heading3"/>
      </w:pPr>
      <w:r>
        <w:t xml:space="preserve">6.5 Processo Offerta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Offerte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Sintesi RCC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Sintesi BU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Percentuale Successo RCC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Percentuale Successo BU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Incidenza RCC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Incidenza BU</w:t>
      </w:r>
    </w:p>
    <w:p>
      <w:pPr>
        <w:pStyle w:val="FirstParagraph"/>
      </w:pPr>
      <w:r>
        <w:t xml:space="preserve">Funzione comune: analisi ciclo offerta (volumi, importi, esiti, percentuali, incidenza).</w:t>
      </w:r>
    </w:p>
    <w:bookmarkEnd w:id="19"/>
    <w:bookmarkStart w:id="20" w:name="dati-contabili"/>
    <w:p>
      <w:pPr>
        <w:pStyle w:val="Heading3"/>
      </w:pPr>
      <w:r>
        <w:t xml:space="preserve">6.6 Dati Contabili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Vendite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Acquisti</w:t>
      </w:r>
    </w:p>
    <w:p>
      <w:pPr>
        <w:pStyle w:val="FirstParagraph"/>
      </w:pPr>
      <w:r>
        <w:t xml:space="preserve">Funzione comune: consultazione movimenti contabili filtrati secondo perimetro autorizzativo.</w:t>
      </w:r>
    </w:p>
    <w:bookmarkEnd w:id="20"/>
    <w:bookmarkEnd w:id="21"/>
    <w:bookmarkStart w:id="78" w:name="videate-principali"/>
    <w:p>
      <w:pPr>
        <w:pStyle w:val="Heading2"/>
      </w:pPr>
      <w:r>
        <w:t xml:space="preserve">7. Videate principali</w:t>
      </w:r>
    </w:p>
    <w:bookmarkStart w:id="25" w:name="home-applicazione"/>
    <w:p>
      <w:pPr>
        <w:pStyle w:val="Heading3"/>
      </w:pPr>
      <w:r>
        <w:t xml:space="preserve">7.1 Home applicazione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ome applicazione" title="" id="23" name="Picture"/>
            <a:graphic>
              <a:graphicData uri="http://schemas.openxmlformats.org/drawingml/2006/picture">
                <pic:pic>
                  <pic:nvPicPr>
                    <pic:cNvPr descr="manuale/videate/00-ho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applicazione</w:t>
      </w:r>
    </w:p>
    <w:bookmarkEnd w:id="25"/>
    <w:bookmarkStart w:id="29" w:name="analisi-commesse---commesse"/>
    <w:p>
      <w:pPr>
        <w:pStyle w:val="Heading3"/>
      </w:pPr>
      <w:r>
        <w:t xml:space="preserve">7.2 Analisi Commesse - Commesse</w:t>
      </w:r>
    </w:p>
    <w:p>
      <w:pPr>
        <w:pStyle w:val="CaptionedFigure"/>
      </w:pPr>
      <w:r>
        <w:drawing>
          <wp:inline>
            <wp:extent cx="5334000" cy="3197621"/>
            <wp:effectExtent b="0" l="0" r="0" t="0"/>
            <wp:docPr descr="Analisi Commesse - Commesse" title="" id="27" name="Picture"/>
            <a:graphic>
              <a:graphicData uri="http://schemas.openxmlformats.org/drawingml/2006/picture">
                <pic:pic>
                  <pic:nvPicPr>
                    <pic:cNvPr descr="manuale/videate/01-analisi-commesse-commes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Commesse - Commesse</w:t>
      </w:r>
    </w:p>
    <w:bookmarkEnd w:id="29"/>
    <w:bookmarkStart w:id="33" w:name="analisi-commesse---dettaglio-commessa"/>
    <w:p>
      <w:pPr>
        <w:pStyle w:val="Heading3"/>
      </w:pPr>
      <w:r>
        <w:t xml:space="preserve">7.3 Analisi Commesse - Dettaglio commessa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nalisi Commesse - Dettaglio" title="" id="31" name="Picture"/>
            <a:graphic>
              <a:graphicData uri="http://schemas.openxmlformats.org/drawingml/2006/picture">
                <pic:pic>
                  <pic:nvPicPr>
                    <pic:cNvPr descr="manuale/videate/02-analisi-commesse-dettagl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Commesse - Dettaglio</w:t>
      </w:r>
    </w:p>
    <w:bookmarkEnd w:id="33"/>
    <w:bookmarkStart w:id="37" w:name="analisi-commesse---prodotti"/>
    <w:p>
      <w:pPr>
        <w:pStyle w:val="Heading3"/>
      </w:pPr>
      <w:r>
        <w:t xml:space="preserve">7.4 Analisi Commesse - Prodotti</w:t>
      </w:r>
    </w:p>
    <w:p>
      <w:pPr>
        <w:pStyle w:val="CaptionedFigure"/>
      </w:pPr>
      <w:r>
        <w:drawing>
          <wp:inline>
            <wp:extent cx="5334000" cy="3053159"/>
            <wp:effectExtent b="0" l="0" r="0" t="0"/>
            <wp:docPr descr="Analisi Commesse - Prodotti" title="" id="35" name="Picture"/>
            <a:graphic>
              <a:graphicData uri="http://schemas.openxmlformats.org/drawingml/2006/picture">
                <pic:pic>
                  <pic:nvPicPr>
                    <pic:cNvPr descr="manuale/videate/03-analisi-commesse-prodott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Commesse - Prodotti</w:t>
      </w:r>
    </w:p>
    <w:bookmarkEnd w:id="37"/>
    <w:bookmarkStart w:id="41" w:name="analisi-commesse---andamento-mensile"/>
    <w:p>
      <w:pPr>
        <w:pStyle w:val="Heading3"/>
      </w:pPr>
      <w:r>
        <w:t xml:space="preserve">7.5 Analisi Commesse - Andamento Mensile</w:t>
      </w:r>
    </w:p>
    <w:p>
      <w:pPr>
        <w:pStyle w:val="CaptionedFigure"/>
      </w:pPr>
      <w:r>
        <w:drawing>
          <wp:inline>
            <wp:extent cx="5334000" cy="2788344"/>
            <wp:effectExtent b="0" l="0" r="0" t="0"/>
            <wp:docPr descr="Analisi Commesse - Andamento Mensile" title="" id="39" name="Picture"/>
            <a:graphic>
              <a:graphicData uri="http://schemas.openxmlformats.org/drawingml/2006/picture">
                <pic:pic>
                  <pic:nvPicPr>
                    <pic:cNvPr descr="manuale/videate/04-analisi-commesse-andamento-mensi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Commesse - Andamento Mensile</w:t>
      </w:r>
    </w:p>
    <w:bookmarkEnd w:id="41"/>
    <w:bookmarkStart w:id="45" w:name="Xa43e4fc58c414771cc73fed6473fc91c8ff30f6"/>
    <w:p>
      <w:pPr>
        <w:pStyle w:val="Heading3"/>
      </w:pPr>
      <w:r>
        <w:t xml:space="preserve">7.6 Analisi Commesse - Dati Annuali Aggregati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nalisi Commesse - Dati Annuali Aggregati" title="" id="43" name="Picture"/>
            <a:graphic>
              <a:graphicData uri="http://schemas.openxmlformats.org/drawingml/2006/picture">
                <pic:pic>
                  <pic:nvPicPr>
                    <pic:cNvPr descr="manuale/videate/05-analisi-commesse-dati-annuali-aggregat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Commesse - Dati Annuali Aggregati</w:t>
      </w:r>
    </w:p>
    <w:bookmarkEnd w:id="45"/>
    <w:bookmarkStart w:id="49" w:name="analisi-risorse---valutazione-annuale"/>
    <w:p>
      <w:pPr>
        <w:pStyle w:val="Heading3"/>
      </w:pPr>
      <w:r>
        <w:t xml:space="preserve">7.7 Analisi Risorse - Valutazione Annuale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nalisi Risorse - Valutazione Annuale" title="" id="47" name="Picture"/>
            <a:graphic>
              <a:graphicData uri="http://schemas.openxmlformats.org/drawingml/2006/picture">
                <pic:pic>
                  <pic:nvPicPr>
                    <pic:cNvPr descr="manuale/videate/06-analisi-risorse-valutazione-annual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Risorse - Valutazione Annuale</w:t>
      </w:r>
    </w:p>
    <w:bookmarkEnd w:id="49"/>
    <w:bookmarkStart w:id="53" w:name="analisi-proiezioni---report-annuale-rcc"/>
    <w:p>
      <w:pPr>
        <w:pStyle w:val="Heading3"/>
      </w:pPr>
      <w:r>
        <w:t xml:space="preserve">7.8 Analisi Proiezioni - Report Annuale RCC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nalisi Proiezioni - Report Annuale RCC" title="" id="51" name="Picture"/>
            <a:graphic>
              <a:graphicData uri="http://schemas.openxmlformats.org/drawingml/2006/picture">
                <pic:pic>
                  <pic:nvPicPr>
                    <pic:cNvPr descr="manuale/videate/07-analisi-proiezioni-report-annuale-rc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Proiezioni - Report Annuale RCC</w:t>
      </w:r>
    </w:p>
    <w:bookmarkEnd w:id="53"/>
    <w:bookmarkStart w:id="57" w:name="analisi-proiezioni---piano-fatturazione"/>
    <w:p>
      <w:pPr>
        <w:pStyle w:val="Heading3"/>
      </w:pPr>
      <w:r>
        <w:t xml:space="preserve">7.9 Analisi Proiezioni - Piano Fatturazione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Analisi Proiezioni - Piano Fatturazione" title="" id="55" name="Picture"/>
            <a:graphic>
              <a:graphicData uri="http://schemas.openxmlformats.org/drawingml/2006/picture">
                <pic:pic>
                  <pic:nvPicPr>
                    <pic:cNvPr descr="manuale/videate/08-analisi-proiezioni-piano-fatturazion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Analisi Proiezioni - Piano Fatturazione</w:t>
      </w:r>
    </w:p>
    <w:bookmarkEnd w:id="57"/>
    <w:bookmarkStart w:id="61" w:name="previsioni---funnel"/>
    <w:p>
      <w:pPr>
        <w:pStyle w:val="Heading3"/>
      </w:pPr>
      <w:r>
        <w:t xml:space="preserve">7.10 Previsioni - Funnel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evisioni - Funnel" title="" id="59" name="Picture"/>
            <a:graphic>
              <a:graphicData uri="http://schemas.openxmlformats.org/drawingml/2006/picture">
                <pic:pic>
                  <pic:nvPicPr>
                    <pic:cNvPr descr="manuale/videate/09-previsioni-funne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Previsioni - Funnel</w:t>
      </w:r>
    </w:p>
    <w:bookmarkEnd w:id="61"/>
    <w:bookmarkStart w:id="65" w:name="processo-offerta---offerte"/>
    <w:p>
      <w:pPr>
        <w:pStyle w:val="Heading3"/>
      </w:pPr>
      <w:r>
        <w:t xml:space="preserve">7.11 Processo Offerta - Offerte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ocesso Offerta - Offerte" title="" id="63" name="Picture"/>
            <a:graphic>
              <a:graphicData uri="http://schemas.openxmlformats.org/drawingml/2006/picture">
                <pic:pic>
                  <pic:nvPicPr>
                    <pic:cNvPr descr="manuale/videate/10-processo-offerta-offert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 Offerta - Offerte</w:t>
      </w:r>
    </w:p>
    <w:bookmarkEnd w:id="65"/>
    <w:bookmarkStart w:id="69" w:name="dati-contabili---vendite"/>
    <w:p>
      <w:pPr>
        <w:pStyle w:val="Heading3"/>
      </w:pPr>
      <w:r>
        <w:t xml:space="preserve">7.12 Dati Contabili - Vendite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ti Contabili - Vendite" title="" id="67" name="Picture"/>
            <a:graphic>
              <a:graphicData uri="http://schemas.openxmlformats.org/drawingml/2006/picture">
                <pic:pic>
                  <pic:nvPicPr>
                    <pic:cNvPr descr="manuale/videate/11-dati-contabili-vendit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 Contabili - Vendite</w:t>
      </w:r>
    </w:p>
    <w:bookmarkEnd w:id="69"/>
    <w:bookmarkStart w:id="73" w:name="dati-contabili---acquisti"/>
    <w:p>
      <w:pPr>
        <w:pStyle w:val="Heading3"/>
      </w:pPr>
      <w:r>
        <w:t xml:space="preserve">7.13 Dati Contabili - Acquisti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ti Contabili - Acquisti" title="" id="71" name="Picture"/>
            <a:graphic>
              <a:graphicData uri="http://schemas.openxmlformats.org/drawingml/2006/picture">
                <pic:pic>
                  <pic:nvPicPr>
                    <pic:cNvPr descr="manuale/videate/12-dati-contabili-acquisti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 Contabili - Acquisti</w:t>
      </w:r>
    </w:p>
    <w:bookmarkEnd w:id="73"/>
    <w:bookmarkStart w:id="77" w:name="info-applicazione"/>
    <w:p>
      <w:pPr>
        <w:pStyle w:val="Heading3"/>
      </w:pPr>
      <w:r>
        <w:t xml:space="preserve">7.14 Info applicazione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Info applicazione" title="" id="75" name="Picture"/>
            <a:graphic>
              <a:graphicData uri="http://schemas.openxmlformats.org/drawingml/2006/picture">
                <pic:pic>
                  <pic:nvPicPr>
                    <pic:cNvPr descr="manuale/videate/13-info-applicazion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 applicazione</w:t>
      </w:r>
    </w:p>
    <w:bookmarkEnd w:id="77"/>
    <w:bookmarkEnd w:id="78"/>
    <w:bookmarkStart w:id="79" w:name="note-operative"/>
    <w:p>
      <w:pPr>
        <w:pStyle w:val="Heading2"/>
      </w:pPr>
      <w:r>
        <w:t xml:space="preserve">8. Note operative</w:t>
      </w:r>
    </w:p>
    <w:p>
      <w:pPr>
        <w:pStyle w:val="Compact"/>
        <w:numPr>
          <w:ilvl w:val="0"/>
          <w:numId w:val="1017"/>
        </w:numPr>
      </w:pPr>
      <w:r>
        <w:t xml:space="preserve">Tutte le pagine principali supportano export Excel.</w:t>
      </w:r>
    </w:p>
    <w:p>
      <w:pPr>
        <w:pStyle w:val="Compact"/>
        <w:numPr>
          <w:ilvl w:val="0"/>
          <w:numId w:val="1017"/>
        </w:numPr>
      </w:pPr>
      <w:r>
        <w:t xml:space="preserve">Le pagine con molti filtri consentono la riduzione/espansione area ricerca per aumentare lo spazio dati.</w:t>
      </w:r>
    </w:p>
    <w:p>
      <w:pPr>
        <w:pStyle w:val="Compact"/>
        <w:numPr>
          <w:ilvl w:val="0"/>
          <w:numId w:val="1017"/>
        </w:numPr>
      </w:pPr>
      <w:r>
        <w:t xml:space="preserve">In dettaglio commessa sono disponibili tab tematici:</w:t>
      </w:r>
      <w:r>
        <w:t xml:space="preserve"> </w:t>
      </w:r>
      <w:r>
        <w:rPr>
          <w:rStyle w:val="VerbatimChar"/>
        </w:rPr>
        <w:t xml:space="preserve">Storico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Dati contabili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 descrizioni voce menu in</w:t>
      </w:r>
      <w:r>
        <w:t xml:space="preserve"> </w:t>
      </w:r>
      <w:r>
        <w:rPr>
          <w:rStyle w:val="VerbatimChar"/>
        </w:rPr>
        <w:t xml:space="preserve">Info applicazione</w:t>
      </w:r>
      <w:r>
        <w:t xml:space="preserve"> </w:t>
      </w:r>
      <w:r>
        <w:t xml:space="preserve">possono essere aggiornate dal solo profilo Supervisore.</w:t>
      </w:r>
    </w:p>
    <w:bookmarkEnd w:id="79"/>
    <w:bookmarkStart w:id="80" w:name="manutenzione-manuale"/>
    <w:p>
      <w:pPr>
        <w:pStyle w:val="Heading2"/>
      </w:pPr>
      <w:r>
        <w:t xml:space="preserve">9. Manutenzione manuale</w:t>
      </w:r>
    </w:p>
    <w:p>
      <w:pPr>
        <w:pStyle w:val="FirstParagraph"/>
      </w:pPr>
      <w:r>
        <w:t xml:space="preserve">Per aggiornare il manuale:</w:t>
      </w:r>
      <w:r>
        <w:t xml:space="preserve"> </w:t>
      </w:r>
      <w:r>
        <w:t xml:space="preserve">1. verificare nuova versione e nuove voci menu;</w:t>
      </w:r>
      <w:r>
        <w:t xml:space="preserve"> </w:t>
      </w:r>
      <w:r>
        <w:t xml:space="preserve">2. aggiornare le descrizioni in</w:t>
      </w:r>
      <w:r>
        <w:t xml:space="preserve"> </w:t>
      </w:r>
      <w:r>
        <w:rPr>
          <w:rStyle w:val="VerbatimChar"/>
        </w:rPr>
        <w:t xml:space="preserve">Info applicazione</w:t>
      </w:r>
      <w:r>
        <w:t xml:space="preserve">;</w:t>
      </w:r>
      <w:r>
        <w:t xml:space="preserve"> </w:t>
      </w:r>
      <w:r>
        <w:t xml:space="preserve">3. rigenerare le videate in</w:t>
      </w:r>
      <w:r>
        <w:t xml:space="preserve"> </w:t>
      </w:r>
      <w:r>
        <w:rPr>
          <w:rStyle w:val="VerbatimChar"/>
        </w:rPr>
        <w:t xml:space="preserve">docs/manuale/videate</w:t>
      </w:r>
      <w:r>
        <w:t xml:space="preserve">;</w:t>
      </w:r>
      <w:r>
        <w:t xml:space="preserve"> </w:t>
      </w:r>
      <w:r>
        <w:t xml:space="preserve">4. aggiornare questo documento.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2026-04-08T16:31:09Z</dcterms:created>
  <dcterms:modified xsi:type="dcterms:W3CDTF">2026-04-08T16:31:09Z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