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6"/>
        <w:gridCol w:w="4566"/>
        <w:gridCol w:w="4581"/>
      </w:tblGrid>
      <w:tr w:rsidR="00F92C67" w:rsidRPr="00F92C67" w14:paraId="0F826ED2" w14:textId="77777777" w:rsidTr="00F92C67">
        <w:trPr>
          <w:tblHeader/>
          <w:tblCellSpacing w:w="15" w:type="dxa"/>
        </w:trPr>
        <w:tc>
          <w:tcPr>
            <w:tcW w:w="851" w:type="dxa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  <w:hideMark/>
          </w:tcPr>
          <w:p w14:paraId="655D08EA" w14:textId="77777777" w:rsidR="00F92C67" w:rsidRPr="00F92C67" w:rsidRDefault="00F92C67" w:rsidP="00F92C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2C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4536" w:type="dxa"/>
            <w:tcMar>
              <w:top w:w="85" w:type="dxa"/>
              <w:left w:w="198" w:type="dxa"/>
              <w:bottom w:w="85" w:type="dxa"/>
              <w:right w:w="198" w:type="dxa"/>
            </w:tcMar>
            <w:vAlign w:val="center"/>
            <w:hideMark/>
          </w:tcPr>
          <w:p w14:paraId="3D2BD7F1" w14:textId="77777777" w:rsidR="00F92C67" w:rsidRPr="00F92C67" w:rsidRDefault="00F92C67" w:rsidP="00F92C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2C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Usability Goal</w:t>
            </w:r>
          </w:p>
        </w:tc>
        <w:tc>
          <w:tcPr>
            <w:tcW w:w="4536" w:type="dxa"/>
            <w:tcMar>
              <w:top w:w="85" w:type="dxa"/>
              <w:left w:w="198" w:type="dxa"/>
              <w:bottom w:w="85" w:type="dxa"/>
              <w:right w:w="198" w:type="dxa"/>
            </w:tcMar>
            <w:vAlign w:val="center"/>
            <w:hideMark/>
          </w:tcPr>
          <w:p w14:paraId="560817B5" w14:textId="77777777" w:rsidR="00F92C67" w:rsidRPr="00F92C67" w:rsidRDefault="00F92C67" w:rsidP="00F92C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2C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Quantitative Measurement (where appropriate)</w:t>
            </w:r>
          </w:p>
        </w:tc>
      </w:tr>
      <w:tr w:rsidR="00F92C67" w:rsidRPr="00F92C67" w14:paraId="68AAF9F0" w14:textId="77777777" w:rsidTr="00F92C67">
        <w:trPr>
          <w:tblCellSpacing w:w="15" w:type="dxa"/>
        </w:trPr>
        <w:tc>
          <w:tcPr>
            <w:tcW w:w="851" w:type="dxa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  <w:hideMark/>
          </w:tcPr>
          <w:p w14:paraId="19E22FA1" w14:textId="77777777" w:rsidR="00F92C67" w:rsidRPr="00F92C67" w:rsidRDefault="00F92C67" w:rsidP="00F92C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2C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UQ1</w:t>
            </w:r>
          </w:p>
        </w:tc>
        <w:tc>
          <w:tcPr>
            <w:tcW w:w="4536" w:type="dxa"/>
            <w:tcMar>
              <w:top w:w="85" w:type="dxa"/>
              <w:left w:w="198" w:type="dxa"/>
              <w:bottom w:w="85" w:type="dxa"/>
              <w:right w:w="198" w:type="dxa"/>
            </w:tcMar>
            <w:vAlign w:val="center"/>
            <w:hideMark/>
          </w:tcPr>
          <w:p w14:paraId="1549F5F4" w14:textId="77777777" w:rsidR="00F92C67" w:rsidRPr="00F92C67" w:rsidRDefault="00F92C67" w:rsidP="00F92C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2C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Learnability</w:t>
            </w:r>
            <w:r w:rsidRPr="00F92C67">
              <w:rPr>
                <w:rFonts w:ascii="Times New Roman" w:hAnsi="Times New Roman" w:cs="Times New Roman"/>
                <w:sz w:val="24"/>
                <w:szCs w:val="24"/>
              </w:rPr>
              <w:t xml:space="preserve"> — Users should understand how to activate and use each adaptive mode (focus blur, speed adaptation, bandwidth control) without external guidance.</w:t>
            </w:r>
          </w:p>
        </w:tc>
        <w:tc>
          <w:tcPr>
            <w:tcW w:w="4536" w:type="dxa"/>
            <w:tcMar>
              <w:top w:w="85" w:type="dxa"/>
              <w:left w:w="198" w:type="dxa"/>
              <w:bottom w:w="85" w:type="dxa"/>
              <w:right w:w="198" w:type="dxa"/>
            </w:tcMar>
            <w:vAlign w:val="center"/>
            <w:hideMark/>
          </w:tcPr>
          <w:p w14:paraId="5C3F3EDD" w14:textId="77777777" w:rsidR="00F92C67" w:rsidRDefault="00F92C67" w:rsidP="00F92C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2C67">
              <w:rPr>
                <w:rFonts w:ascii="Times New Roman" w:hAnsi="Times New Roman" w:cs="Times New Roman"/>
                <w:sz w:val="24"/>
                <w:szCs w:val="24"/>
              </w:rPr>
              <w:t>• ≥90% of users locate and toggle the adaptive switch within 30 s.</w:t>
            </w:r>
          </w:p>
          <w:p w14:paraId="516D4989" w14:textId="3A369D59" w:rsidR="00F92C67" w:rsidRPr="00F92C67" w:rsidRDefault="00F92C67" w:rsidP="00F92C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2C67">
              <w:rPr>
                <w:rFonts w:ascii="Times New Roman" w:hAnsi="Times New Roman" w:cs="Times New Roman"/>
                <w:sz w:val="24"/>
                <w:szCs w:val="24"/>
              </w:rPr>
              <w:t>• First complete run of any task finished within 2 min without help.</w:t>
            </w:r>
          </w:p>
        </w:tc>
      </w:tr>
      <w:tr w:rsidR="00F92C67" w:rsidRPr="00F92C67" w14:paraId="463C7C56" w14:textId="77777777" w:rsidTr="00F92C67">
        <w:trPr>
          <w:tblCellSpacing w:w="15" w:type="dxa"/>
        </w:trPr>
        <w:tc>
          <w:tcPr>
            <w:tcW w:w="851" w:type="dxa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  <w:hideMark/>
          </w:tcPr>
          <w:p w14:paraId="02435EFB" w14:textId="77777777" w:rsidR="00F92C67" w:rsidRPr="00F92C67" w:rsidRDefault="00F92C67" w:rsidP="00F92C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2C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UQ2</w:t>
            </w:r>
          </w:p>
        </w:tc>
        <w:tc>
          <w:tcPr>
            <w:tcW w:w="4536" w:type="dxa"/>
            <w:tcMar>
              <w:top w:w="85" w:type="dxa"/>
              <w:left w:w="198" w:type="dxa"/>
              <w:bottom w:w="85" w:type="dxa"/>
              <w:right w:w="198" w:type="dxa"/>
            </w:tcMar>
            <w:vAlign w:val="center"/>
            <w:hideMark/>
          </w:tcPr>
          <w:p w14:paraId="6D9F8126" w14:textId="77777777" w:rsidR="00F92C67" w:rsidRPr="00F92C67" w:rsidRDefault="00F92C67" w:rsidP="00F92C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2C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Efficiency</w:t>
            </w:r>
            <w:r w:rsidRPr="00F92C67">
              <w:rPr>
                <w:rFonts w:ascii="Times New Roman" w:hAnsi="Times New Roman" w:cs="Times New Roman"/>
                <w:sz w:val="24"/>
                <w:szCs w:val="24"/>
              </w:rPr>
              <w:t xml:space="preserve"> — Adaptive mode should help users complete visual search tasks faster and with fewer cursor movements.</w:t>
            </w:r>
          </w:p>
        </w:tc>
        <w:tc>
          <w:tcPr>
            <w:tcW w:w="4536" w:type="dxa"/>
            <w:tcMar>
              <w:top w:w="85" w:type="dxa"/>
              <w:left w:w="198" w:type="dxa"/>
              <w:bottom w:w="85" w:type="dxa"/>
              <w:right w:w="198" w:type="dxa"/>
            </w:tcMar>
            <w:vAlign w:val="center"/>
            <w:hideMark/>
          </w:tcPr>
          <w:p w14:paraId="31695C1D" w14:textId="77777777" w:rsidR="00F92C67" w:rsidRDefault="00F92C67" w:rsidP="00F92C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2C67">
              <w:rPr>
                <w:rFonts w:ascii="Times New Roman" w:hAnsi="Times New Roman" w:cs="Times New Roman"/>
                <w:sz w:val="24"/>
                <w:szCs w:val="24"/>
              </w:rPr>
              <w:t>• Target acquisition time (adaptive ON) ≤ 80% of (adaptive OFF).</w:t>
            </w:r>
          </w:p>
          <w:p w14:paraId="1B2A70F7" w14:textId="015B94D5" w:rsidR="00F92C67" w:rsidRPr="00F92C67" w:rsidRDefault="00F92C67" w:rsidP="00F92C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2C67">
              <w:rPr>
                <w:rFonts w:ascii="Times New Roman" w:hAnsi="Times New Roman" w:cs="Times New Roman"/>
                <w:sz w:val="24"/>
                <w:szCs w:val="24"/>
              </w:rPr>
              <w:t>• Cursor travel distance per hit reduced by ≥15%.</w:t>
            </w:r>
          </w:p>
        </w:tc>
      </w:tr>
      <w:tr w:rsidR="00F92C67" w:rsidRPr="00F92C67" w14:paraId="0B782207" w14:textId="77777777" w:rsidTr="00F92C67">
        <w:trPr>
          <w:tblCellSpacing w:w="15" w:type="dxa"/>
        </w:trPr>
        <w:tc>
          <w:tcPr>
            <w:tcW w:w="851" w:type="dxa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  <w:hideMark/>
          </w:tcPr>
          <w:p w14:paraId="197AC975" w14:textId="77777777" w:rsidR="00F92C67" w:rsidRPr="00F92C67" w:rsidRDefault="00F92C67" w:rsidP="00F92C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2C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UQ3</w:t>
            </w:r>
          </w:p>
        </w:tc>
        <w:tc>
          <w:tcPr>
            <w:tcW w:w="4536" w:type="dxa"/>
            <w:tcMar>
              <w:top w:w="85" w:type="dxa"/>
              <w:left w:w="198" w:type="dxa"/>
              <w:bottom w:w="85" w:type="dxa"/>
              <w:right w:w="198" w:type="dxa"/>
            </w:tcMar>
            <w:vAlign w:val="center"/>
            <w:hideMark/>
          </w:tcPr>
          <w:p w14:paraId="168F5BA8" w14:textId="77777777" w:rsidR="00F92C67" w:rsidRPr="00F92C67" w:rsidRDefault="00F92C67" w:rsidP="00F92C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2C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Satisfaction</w:t>
            </w:r>
            <w:r w:rsidRPr="00F92C67">
              <w:rPr>
                <w:rFonts w:ascii="Times New Roman" w:hAnsi="Times New Roman" w:cs="Times New Roman"/>
                <w:sz w:val="24"/>
                <w:szCs w:val="24"/>
              </w:rPr>
              <w:t xml:space="preserve"> — Adaptive effects should feel comfortable and visually pleasant.</w:t>
            </w:r>
          </w:p>
        </w:tc>
        <w:tc>
          <w:tcPr>
            <w:tcW w:w="4536" w:type="dxa"/>
            <w:tcMar>
              <w:top w:w="85" w:type="dxa"/>
              <w:left w:w="198" w:type="dxa"/>
              <w:bottom w:w="85" w:type="dxa"/>
              <w:right w:w="198" w:type="dxa"/>
            </w:tcMar>
            <w:vAlign w:val="center"/>
            <w:hideMark/>
          </w:tcPr>
          <w:p w14:paraId="14BC00D2" w14:textId="77777777" w:rsidR="00F92C67" w:rsidRPr="00F92C67" w:rsidRDefault="00F92C67" w:rsidP="00F92C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2C67">
              <w:rPr>
                <w:rFonts w:ascii="Times New Roman" w:hAnsi="Times New Roman" w:cs="Times New Roman"/>
                <w:sz w:val="24"/>
                <w:szCs w:val="24"/>
              </w:rPr>
              <w:t>• ≥80% of participants give ≥ 4/5 on Likert-scale ratings for “comfort,” “clarity,” and “visual pleasantness.”</w:t>
            </w:r>
          </w:p>
        </w:tc>
      </w:tr>
      <w:tr w:rsidR="00F92C67" w:rsidRPr="00F92C67" w14:paraId="33DE87BF" w14:textId="77777777" w:rsidTr="00F92C67">
        <w:trPr>
          <w:tblCellSpacing w:w="15" w:type="dxa"/>
        </w:trPr>
        <w:tc>
          <w:tcPr>
            <w:tcW w:w="851" w:type="dxa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  <w:hideMark/>
          </w:tcPr>
          <w:p w14:paraId="1ABE20B1" w14:textId="77777777" w:rsidR="00F92C67" w:rsidRPr="00F92C67" w:rsidRDefault="00F92C67" w:rsidP="00F92C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2C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UQ4</w:t>
            </w:r>
          </w:p>
        </w:tc>
        <w:tc>
          <w:tcPr>
            <w:tcW w:w="4536" w:type="dxa"/>
            <w:tcMar>
              <w:top w:w="85" w:type="dxa"/>
              <w:left w:w="198" w:type="dxa"/>
              <w:bottom w:w="85" w:type="dxa"/>
              <w:right w:w="198" w:type="dxa"/>
            </w:tcMar>
            <w:vAlign w:val="center"/>
            <w:hideMark/>
          </w:tcPr>
          <w:p w14:paraId="0AF8D7FB" w14:textId="77777777" w:rsidR="00F92C67" w:rsidRPr="00F92C67" w:rsidRDefault="00F92C67" w:rsidP="00F92C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2C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Perceived Clarity &amp; Focus</w:t>
            </w:r>
            <w:r w:rsidRPr="00F92C67">
              <w:rPr>
                <w:rFonts w:ascii="Times New Roman" w:hAnsi="Times New Roman" w:cs="Times New Roman"/>
                <w:sz w:val="24"/>
                <w:szCs w:val="24"/>
              </w:rPr>
              <w:t xml:space="preserve"> — Adaptive blur should help users see important regions more clearly.</w:t>
            </w:r>
          </w:p>
        </w:tc>
        <w:tc>
          <w:tcPr>
            <w:tcW w:w="4536" w:type="dxa"/>
            <w:tcMar>
              <w:top w:w="85" w:type="dxa"/>
              <w:left w:w="198" w:type="dxa"/>
              <w:bottom w:w="85" w:type="dxa"/>
              <w:right w:w="198" w:type="dxa"/>
            </w:tcMar>
            <w:vAlign w:val="center"/>
            <w:hideMark/>
          </w:tcPr>
          <w:p w14:paraId="3332AB2A" w14:textId="77777777" w:rsidR="00F92C67" w:rsidRDefault="00F92C67" w:rsidP="00F92C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2C67">
              <w:rPr>
                <w:rFonts w:ascii="Times New Roman" w:hAnsi="Times New Roman" w:cs="Times New Roman"/>
                <w:sz w:val="24"/>
                <w:szCs w:val="24"/>
              </w:rPr>
              <w:t>• ≥75% of users report improved clarity in adaptive ON mode.</w:t>
            </w:r>
          </w:p>
          <w:p w14:paraId="07827C13" w14:textId="33CB4407" w:rsidR="00F92C67" w:rsidRPr="00F92C67" w:rsidRDefault="00F92C67" w:rsidP="00F92C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2C67">
              <w:rPr>
                <w:rFonts w:ascii="Times New Roman" w:hAnsi="Times New Roman" w:cs="Times New Roman"/>
                <w:sz w:val="24"/>
                <w:szCs w:val="24"/>
              </w:rPr>
              <w:t>•Cursor-based heatmaps show ≥25% higher fixation density on target zones.</w:t>
            </w:r>
          </w:p>
        </w:tc>
      </w:tr>
      <w:tr w:rsidR="00F92C67" w:rsidRPr="00F92C67" w14:paraId="1D85D8D8" w14:textId="77777777" w:rsidTr="00F92C67">
        <w:trPr>
          <w:tblCellSpacing w:w="15" w:type="dxa"/>
        </w:trPr>
        <w:tc>
          <w:tcPr>
            <w:tcW w:w="851" w:type="dxa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  <w:hideMark/>
          </w:tcPr>
          <w:p w14:paraId="7B0A6F9E" w14:textId="77777777" w:rsidR="00F92C67" w:rsidRPr="00F92C67" w:rsidRDefault="00F92C67" w:rsidP="00F92C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2C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UQ5</w:t>
            </w:r>
          </w:p>
        </w:tc>
        <w:tc>
          <w:tcPr>
            <w:tcW w:w="4536" w:type="dxa"/>
            <w:tcMar>
              <w:top w:w="85" w:type="dxa"/>
              <w:left w:w="198" w:type="dxa"/>
              <w:bottom w:w="85" w:type="dxa"/>
              <w:right w:w="198" w:type="dxa"/>
            </w:tcMar>
            <w:vAlign w:val="center"/>
            <w:hideMark/>
          </w:tcPr>
          <w:p w14:paraId="5A68FA4E" w14:textId="77777777" w:rsidR="00F92C67" w:rsidRPr="00F92C67" w:rsidRDefault="00F92C67" w:rsidP="00F92C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2C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Robustness &amp; Stability</w:t>
            </w:r>
            <w:r w:rsidRPr="00F92C67">
              <w:rPr>
                <w:rFonts w:ascii="Times New Roman" w:hAnsi="Times New Roman" w:cs="Times New Roman"/>
                <w:sz w:val="24"/>
                <w:szCs w:val="24"/>
              </w:rPr>
              <w:t xml:space="preserve"> — The adaptive system should remain visually stable under network fluctuation.</w:t>
            </w:r>
          </w:p>
        </w:tc>
        <w:tc>
          <w:tcPr>
            <w:tcW w:w="4536" w:type="dxa"/>
            <w:tcMar>
              <w:top w:w="85" w:type="dxa"/>
              <w:left w:w="198" w:type="dxa"/>
              <w:bottom w:w="85" w:type="dxa"/>
              <w:right w:w="198" w:type="dxa"/>
            </w:tcMar>
            <w:vAlign w:val="center"/>
            <w:hideMark/>
          </w:tcPr>
          <w:p w14:paraId="79B0E77F" w14:textId="77777777" w:rsidR="00F92C67" w:rsidRDefault="00F92C67" w:rsidP="00F92C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2C67">
              <w:rPr>
                <w:rFonts w:ascii="Times New Roman" w:hAnsi="Times New Roman" w:cs="Times New Roman"/>
                <w:sz w:val="24"/>
                <w:szCs w:val="24"/>
              </w:rPr>
              <w:t xml:space="preserve">• Latency &lt; 80 </w:t>
            </w:r>
            <w:proofErr w:type="spellStart"/>
            <w:r w:rsidRPr="00F92C67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92C67">
              <w:rPr>
                <w:rFonts w:ascii="Times New Roman" w:hAnsi="Times New Roman" w:cs="Times New Roman"/>
                <w:sz w:val="24"/>
                <w:szCs w:val="24"/>
              </w:rPr>
              <w:t xml:space="preserve"> during adaptive updates.</w:t>
            </w:r>
          </w:p>
          <w:p w14:paraId="0857708F" w14:textId="39DD4BC7" w:rsidR="00F92C67" w:rsidRPr="00F92C67" w:rsidRDefault="00F92C67" w:rsidP="00F92C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2C67">
              <w:rPr>
                <w:rFonts w:ascii="Times New Roman" w:hAnsi="Times New Roman" w:cs="Times New Roman"/>
                <w:sz w:val="24"/>
                <w:szCs w:val="24"/>
              </w:rPr>
              <w:t>• ≥95% of bandwidth tests without visible flicker or contrast loss.</w:t>
            </w:r>
          </w:p>
        </w:tc>
      </w:tr>
      <w:tr w:rsidR="00F92C67" w:rsidRPr="00F92C67" w14:paraId="3E2A6D38" w14:textId="77777777" w:rsidTr="00F92C67">
        <w:trPr>
          <w:tblCellSpacing w:w="15" w:type="dxa"/>
        </w:trPr>
        <w:tc>
          <w:tcPr>
            <w:tcW w:w="851" w:type="dxa"/>
            <w:tcMar>
              <w:top w:w="85" w:type="dxa"/>
              <w:left w:w="0" w:type="dxa"/>
              <w:bottom w:w="85" w:type="dxa"/>
              <w:right w:w="85" w:type="dxa"/>
            </w:tcMar>
            <w:vAlign w:val="center"/>
            <w:hideMark/>
          </w:tcPr>
          <w:p w14:paraId="32DCA778" w14:textId="77777777" w:rsidR="00F92C67" w:rsidRPr="00F92C67" w:rsidRDefault="00F92C67" w:rsidP="00F92C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2C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UQ6</w:t>
            </w:r>
          </w:p>
        </w:tc>
        <w:tc>
          <w:tcPr>
            <w:tcW w:w="4536" w:type="dxa"/>
            <w:tcMar>
              <w:top w:w="85" w:type="dxa"/>
              <w:left w:w="198" w:type="dxa"/>
              <w:bottom w:w="85" w:type="dxa"/>
              <w:right w:w="198" w:type="dxa"/>
            </w:tcMar>
            <w:vAlign w:val="center"/>
            <w:hideMark/>
          </w:tcPr>
          <w:p w14:paraId="561167A1" w14:textId="77777777" w:rsidR="00F92C67" w:rsidRPr="00F92C67" w:rsidRDefault="00F92C67" w:rsidP="00F92C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2C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Awareness &amp; Control</w:t>
            </w:r>
            <w:r w:rsidRPr="00F92C67">
              <w:rPr>
                <w:rFonts w:ascii="Times New Roman" w:hAnsi="Times New Roman" w:cs="Times New Roman"/>
                <w:sz w:val="24"/>
                <w:szCs w:val="24"/>
              </w:rPr>
              <w:t xml:space="preserve"> — Users should feel aware of adaptive changes and perceive them as helpful rather than distracting.</w:t>
            </w:r>
          </w:p>
        </w:tc>
        <w:tc>
          <w:tcPr>
            <w:tcW w:w="4536" w:type="dxa"/>
            <w:tcMar>
              <w:top w:w="85" w:type="dxa"/>
              <w:left w:w="198" w:type="dxa"/>
              <w:bottom w:w="85" w:type="dxa"/>
              <w:right w:w="198" w:type="dxa"/>
            </w:tcMar>
            <w:vAlign w:val="center"/>
            <w:hideMark/>
          </w:tcPr>
          <w:p w14:paraId="335DA4CF" w14:textId="77777777" w:rsidR="00F92C67" w:rsidRDefault="00F92C67" w:rsidP="00F92C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2C67">
              <w:rPr>
                <w:rFonts w:ascii="Times New Roman" w:hAnsi="Times New Roman" w:cs="Times New Roman"/>
                <w:sz w:val="24"/>
                <w:szCs w:val="24"/>
              </w:rPr>
              <w:t>• ≥80% of users report “felt in control.”</w:t>
            </w:r>
          </w:p>
          <w:p w14:paraId="74C17ECD" w14:textId="34A1872B" w:rsidR="00F92C67" w:rsidRPr="00F92C67" w:rsidRDefault="00F92C67" w:rsidP="00F92C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2C67">
              <w:rPr>
                <w:rFonts w:ascii="Times New Roman" w:hAnsi="Times New Roman" w:cs="Times New Roman"/>
                <w:sz w:val="24"/>
                <w:szCs w:val="24"/>
              </w:rPr>
              <w:t>•&lt;10% describe adaptive effects as “distracting” or “confusing.”</w:t>
            </w:r>
          </w:p>
        </w:tc>
      </w:tr>
    </w:tbl>
    <w:p w14:paraId="61B93617" w14:textId="77777777" w:rsidR="00FA398A" w:rsidRPr="00F92C67" w:rsidRDefault="00FA398A">
      <w:pPr>
        <w:rPr>
          <w:rFonts w:ascii="Times New Roman" w:hAnsi="Times New Roman" w:cs="Times New Roman"/>
          <w:sz w:val="24"/>
          <w:szCs w:val="24"/>
        </w:rPr>
      </w:pPr>
    </w:p>
    <w:sectPr w:rsidR="00FA398A" w:rsidRPr="00F92C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6F31A1"/>
    <w:multiLevelType w:val="hybridMultilevel"/>
    <w:tmpl w:val="4082429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C67"/>
    <w:rsid w:val="00F92C67"/>
    <w:rsid w:val="00FA3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2658D"/>
  <w15:chartTrackingRefBased/>
  <w15:docId w15:val="{A63D5E41-F8C8-4448-9562-4D79B8712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92C6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536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220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恒源 郭</dc:creator>
  <cp:keywords/>
  <dc:description/>
  <cp:lastModifiedBy>恒源 郭</cp:lastModifiedBy>
  <cp:revision>1</cp:revision>
  <dcterms:created xsi:type="dcterms:W3CDTF">2025-11-03T17:59:00Z</dcterms:created>
  <dcterms:modified xsi:type="dcterms:W3CDTF">2025-11-03T18:07:00Z</dcterms:modified>
</cp:coreProperties>
</file>