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Questions possibles de soutenance</w:t>
      </w:r>
    </w:p>
    <w:p>
      <w:pPr>
        <w:jc w:val="center"/>
      </w:pPr>
      <w:r>
        <w:rPr>
          <w:i/>
          <w:color w:val="5A5A5A"/>
          <w:sz w:val="24"/>
        </w:rPr>
        <w:t>Mémoire I-SIB - Relation Client et SGI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vAlign w:val="center"/>
          </w:tcPr>
          <w:p>
            <w:pPr/>
            <w:r>
              <w:rPr>
                <w:b/>
                <w:color w:val="1F4D78"/>
              </w:rPr>
              <w:t xml:space="preserve">Mode d’emploi. </w:t>
            </w:r>
            <w:r>
              <w:t>Pour chaque question, prépare une réponse courte en trois temps : contexte du projet, choix effectué, limite ou amélioration possible. Le but n’est pas de réciter le mémoire, mais de montrer que tu maîtrises tes décisions.</w:t>
            </w:r>
          </w:p>
        </w:tc>
      </w:tr>
    </w:tbl>
    <w:p>
      <w:pPr>
        <w:pStyle w:val="Heading2"/>
        <w:keepNext/>
      </w:pPr>
      <w:r>
        <w:t>À connaître absolument avant toute question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Sujet exact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Conception d’un système d’information bancaire intelligent :</w:t>
            </w:r>
            <w:r>
              <w:t xml:space="preserve"> cas des modules Relation Client et SGI.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Problématique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Comment rapprocher la relation client et les services d’investissement dans une plateforme bancaire modulaire, sécurisée et évolutive ?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Périmètre détaillé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Création d’un prospect pour Relation Client ; passage d’ordres pour SGI.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Posture du projet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Application fonctionnelle en validation, mais encore à consolider avant production.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Point terrain fort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Déploiement sur VPS AlmaLinux avec Docker/Docker Compose pendant la validation.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Limites à assumer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Données BRVM simulées, modèles IA à évaluer, intégrations bancaires encore incomplètes, sécurité à auditer.</w:t>
            </w:r>
          </w:p>
        </w:tc>
      </w:tr>
    </w:tbl>
    <w:p/>
    <w:p>
      <w:pPr>
        <w:pStyle w:val="Heading2"/>
        <w:keepNext/>
      </w:pPr>
      <w:r>
        <w:t>Questions d’ouverture et de cadrage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sujet exact de votre mémoire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Répondre avec le titre complet. Insister sur les deux modules :</w:t>
            </w:r>
            <w:r>
              <w:t xml:space="preserve"> Relation Client et SGI, et sur l’objectif de conception/réalisation, pas seulement une étude théorique.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avoir choisi les modules Relation Client et SGI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Ils représentent deux parcours complémentaires :</w:t>
            </w:r>
            <w:r>
              <w:t xml:space="preserve"> suivi commercial du client et opérations d’investissement. Leur rapprochement illustre l’intérêt d’un système bancaire intégré.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signifie I-SIB dans votre travail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I-SIB désigne une plateforme bancaire intelligente modulaire. Elle vise à centraliser des services bancaires, commerciaux et d’investissement dans un système cohérent.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Qu’est-ce qui rend le système “intelligent”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L’intelligence vient surtout des mécanismes d’aide au suivi :</w:t>
            </w:r>
            <w:r>
              <w:t xml:space="preserve"> scoring prospect, indicateurs de risque de départ, préparation à l’analyse des données. Préciser que les modèles IA doivent encore être consolidés sur données réelles.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est votre contribution personnelle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Analyse des besoins, modélisation, conception de l’architecture, réalisation des interfaces/modules étudiés, intégration, validation sur environnement VPS et rédaction du mémoire.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problème concret le projet cherche-t-il à résoudre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La dispersion des informations client et d’investissement dans plusieurs outils. I-SIB cherche à réduire cette fragmentation par une plateforme modulaire.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une démarche itérative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Les besoins évoluent au fil des retours. L’approche itérative permet de valider progressivement les modules et d’ajuster le périmètre sans figer tout le projet dès le départ.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ne pas avoir tout détaillé dans le mémoire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périmètre I-SIB est large. Pour garder un mémoire lisible, l’analyse détaillée se concentre sur une fonctionnalité représentative par module.</w:t>
            </w:r>
          </w:p>
        </w:tc>
      </w:tr>
    </w:tbl>
    <w:p/>
    <w:p>
      <w:pPr>
        <w:pStyle w:val="Heading2"/>
        <w:keepNext/>
      </w:pPr>
      <w:r>
        <w:t>Chapitre 1 - Contexte, problématique et objectifs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présente le chapitre 1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Il pose le cadre :</w:t>
            </w:r>
            <w:r>
              <w:t xml:space="preserve"> structure d’accueil, contexte de transformation numérique bancaire, problématique, objectifs et démarche méthodologique.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est la problématique centrale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Rapprocher les modules de relation client et d’investissement dans un système intégré, modulaire, sécurisé et évolutif.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sont les objectifs spécifiques principaux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Centraliser la connaissance client, gérer les prospects, intégrer les services SGI, sécuriser les accès, tracer les opérations, préparer l’aide à la décision.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parler de transformation numérique bancaire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Parce que les banques doivent gérer plus de données, offrir des services plus rapides, intégrer les parcours et sécuriser les opérations.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rôle d’INNOV4AFRICA dans le projet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Structure d’accueil et porteuse du projet I-SIB. Elle fournit le contexte de réalisation, les orientations et le cadre professionnel du stage.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risques projet avez-vous identifiés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Mauvaise compréhension des besoins, complexité d’intégration, données incomplètes, règles métier sensibles, adoption utilisateur, contraintes de sécurité.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les résultats attendus ne sont-ils pas formulés comme des résultats prouvés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Parce que le mémoire distingue les objectifs visés, les résultats réalisés et les limites restantes avant production.</w:t>
            </w:r>
          </w:p>
        </w:tc>
      </w:tr>
    </w:tbl>
    <w:p/>
    <w:p>
      <w:pPr>
        <w:pStyle w:val="Heading2"/>
        <w:keepNext/>
      </w:pPr>
      <w:r>
        <w:t>Chapitre 2 - Analyse des besoins et modélisation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présente le chapitre 2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Les besoins fonctionnels et non fonctionnels, les acteurs, les fonctionnalités des deux modules et deux scénarios détaillés.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avoir limité la conception détaillée à une fonctionnalité par module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Pour éviter d’alourdir le mémoire et approfondir deux scénarios représentatifs :</w:t>
            </w:r>
            <w:r>
              <w:t xml:space="preserve"> création d’un prospect et passage d’ordres.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sont les acteurs du module Relation Client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Client, chargé de clientèle et système I-SIB. Savoir expliquer les actions principales de chaque acteur.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sont les acteurs du module SGI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Client, équipe SGI et système I-SIB. Le client initie l’ordre, l’équipe SGI vérifie/valide, le système trace et met à jour.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la création d’un prospect est-elle représentative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Elle mobilise interface back-office, API, service CRM, persistance, scoring initial et audit.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le passage d’ordres est-il représentatif du module SGI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Il combine consultation, saisie d’un ordre, validation par l’équipe SGI, traçabilité et suivi du statut.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Quelles exigences non fonctionnelles sont importantes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Sécurité, traçabilité, maintenabilité, évolutivité, performance, disponibilité, ergonomie et conformité KYC.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préciser que chaque action nécessite une authentification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Parce que le système manipule des informations bancaires sensibles ; l’authentification est une condition de sécurité de base.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différence entre besoin fonctionnel et non fonctionnel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Fonctionnel :</w:t>
            </w:r>
            <w:r>
              <w:t xml:space="preserve"> ce que le système fait. Non fonctionnel : comment il doit le faire, avec quel niveau de sécurité, performance, maintenabilité.</w:t>
            </w:r>
          </w:p>
        </w:tc>
      </w:tr>
    </w:tbl>
    <w:p/>
    <w:p>
      <w:pPr>
        <w:pStyle w:val="Heading2"/>
        <w:keepNext/>
      </w:pPr>
      <w:r>
        <w:t>Chapitre 3 - Architecture et conception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est la différence entre architecture fonctionnelle et architecture technique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Fonctionnelle :</w:t>
            </w:r>
            <w:r>
              <w:t xml:space="preserve"> grands blocs et responsabilités métier/applicatives. Technique : technologies et composants concrets qui réalisent ces responsabilités.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une architecture microservices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Pour séparer les responsabilités, faciliter l’évolution progressive des modules, isoler les services et rendre les déploiements plus ciblés.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rôle de la passerelle API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Point d’entrée des requêtes, routage vers les services, contrôle d’accès et séparation entre interfaces et microservices internes.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rôle de Keycloak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Gestion de l’authentification, des jetons JWT, des rôles et de la sécurisation des accès.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rôle d’Eureka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Registre de services permettant aux microservices de se découvrir dynamiquement.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RabbitMQ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Pour les échanges asynchrones et la diffusion d’événements, notamment pour découpler certains traitements et soutenir la traçabilité.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Redis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Cache et amélioration de la réactivité pour certaines données ou traitements fréquemment sollicités.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PostgreSQL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Base relationnelle adaptée aux données structurées, fiable pour les modules métier et la persistance transactionnelle.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MinIO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Stockage objet pour documents ou fichiers, compatible avec une logique de stockage documentaire.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Next.js et Spring Boot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Next.js pour les interfaces web modernes ; Spring Boot pour les services backend robustes, API REST et intégration microservices.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 est le rôle du Module Manager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Administrer les modules, fonctionnalités et rôles autorisés. Il soutient la gouvernance des accès dans la plateforme.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montre le workflow de création d’un prospect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Le chemin complet :</w:t>
            </w:r>
            <w:r>
              <w:t xml:space="preserve"> chargé de clientèle, vue prospect, API, service CRM, base CRM, scoring IA et audit.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montre la vue de conception de création d’un prospect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Les artefacts mobilisés :</w:t>
            </w:r>
            <w:r>
              <w:t xml:space="preserve"> boundary, control, entity, et leurs relations autour du scénario de création.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ne pas présenter le déploiement comme production finale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Parce que le VPS AlmaLinux sert à la validation opérationnelle. La production nécessite encore audit, supervision, flux réels et stabilisation.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Docker Compose sur le VPS AlmaLinux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Docker Compose permet d’organiser les ensembles de services sur le VPS AlmaLinux et de garder une logique proche de l’environnement local.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Chapitre 4 - Résultats, limites et analyse critique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présente le chapitre 4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Les résultats fonctionnels obtenus, illustrés par des interfaces représentatives, puis une analyse critique des apports, limites et perspectives.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seulement quelques captures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Elles servent de points d’observation représentatifs. Le but n’est pas de faire une galerie complète, mais de montrer des résultats parlants.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prouve la vue portefeuille client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Centralisation des informations utiles au suivi commercial :</w:t>
            </w:r>
            <w:r>
              <w:t xml:space="preserve"> indicateurs, recherche, filtres et liste détaillée des clients.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prouve la partie gestion des prospects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La phase amont de la relation client :</w:t>
            </w:r>
            <w:r>
              <w:t xml:space="preserve"> création, suivi dans le pipeline, score initial et préparation d’une conversion éventuelle.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montre la consultation BRVM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La consultation d’instruments, classements de hausses/baisses, filtres par type d’instrument et tableau de données utiles avant décision.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les données BRVM sont-elles simulées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L’accès à un flux officiel BRVM n’est pas encore disponible. Les données simulées servent à valider le fonctionnement applicatif.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Est-ce que les prédictions IA sont validées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Non. Les scores et indicateurs IA existent comme prototypes intégrés, mais doivent être évalués avec des données réelles avant revendication forte.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sont les points forts principaux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Parcours métier intégrés, architecture évolutive, sécurité/traçabilité intégrées, validation sur VPS AlmaLinux.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Quels sont les points faibles principaux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Périmètre incomplet, données de marché simulées, IA à consolider, stratégie de déploiement à stabiliser avant production.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parler d’aide à la décision et non de décision automatique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système fournit des informations et indicateurs. La décision reste humaine, surtout dans un contexte bancaire et d’investissement.</w:t>
            </w:r>
          </w:p>
        </w:tc>
      </w:tr>
    </w:tbl>
    <w:p/>
    <w:p>
      <w:pPr>
        <w:pStyle w:val="Heading2"/>
        <w:keepNext/>
      </w:pPr>
      <w:r>
        <w:t>Annexes et preuves visuelles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À quoi sert l’annexe A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Montrer le parcours client SGI :</w:t>
            </w:r>
            <w:r>
              <w:t xml:space="preserve"> portefeuille, détail d’un titre et saisie d’un ordre avec données de démonstration.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À quoi sert l’annexe B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Documenter la recette fonctionnelle liée aux prospects :</w:t>
            </w:r>
            <w:r>
              <w:t xml:space="preserve"> formulaire, prospect créé, conversion, statut converti et client créé.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À quoi sert l’annexe C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Montrer l’administration des modules/rôles et la consultation des traces d’audit.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À quoi sert l’annexe D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Prouver l’environnement de validation :</w:t>
            </w:r>
            <w:r>
              <w:t xml:space="preserve"> stacks, services enregistrés et redéploiement.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répondre si le jury voit des données fictives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Dire que les captures sont volontairement en données de démonstration pour éviter toute donnée réelle et parce que certains flux officiels ne sont pas encore intégrés.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les annexes ne remplacent-elles pas les tests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Elles apportent des preuves visuelles. Des tests plus complets restent nécessaires avant production :</w:t>
            </w:r>
            <w:r>
              <w:t xml:space="preserve"> sécurité, charge, intégration, audit.</w:t>
            </w:r>
          </w:p>
        </w:tc>
      </w:tr>
    </w:tbl>
    <w:p/>
    <w:p>
      <w:pPr>
        <w:pStyle w:val="Heading2"/>
        <w:keepNext/>
      </w:pPr>
      <w:r>
        <w:t>Questions techniques probables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Expliquez le fonctionnement d’un JWT dans votre système.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Keycloak délivre un jeton après authentification. La passerelle et les services peuvent vérifier le jeton et les rôles pour autoriser les actions.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gérez-vous les rôles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Par un modèle d’accès basé sur les rôles. Les modules/fonctionnalités sont reliés à des rôles, avec administration via le Module Manager.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garantissez-vous la traçabilité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Journalisation des actions importantes, audit côté back-office, traces techniques et événements selon les besoins.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 se passe-t-il si un service tombe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L’architecture microservices isole le problème, mais la résilience complète nécessite supervision, redémarrage, timeouts, circuit breakers et monitoring.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sécuriser les API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Authentification, autorisation par rôles, validation des entrées, HTTPS en production, journalisation, limitation d’accès aux services internes.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différence entre API Gateway et service métier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La gateway route et contrôle l’accès. Le service métier porte la logique fonctionnelle et la persistance associée.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éviter l’accès direct aux bases de données depuis l’extérieur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Pour réduire la surface d’attaque et forcer les accès à passer par les services contrôlés et authentifiés.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gérer la cohérence des données entre microservices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Limiter les responsabilités de chaque service, utiliser API ou événements, accepter une cohérence progressive si nécessaire selon les cas.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est la limite d’un microservice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S’il est mal découpé, il ajoute de la complexité :</w:t>
            </w:r>
            <w:r>
              <w:t xml:space="preserve"> réseau, déploiement, supervision, cohérence des données.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améliorer la production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Audit sécurité, observabilité, sauvegardes, haute disponibilité, CI/CD stabilisée, données réelles et tests de charge.</w:t>
            </w:r>
          </w:p>
        </w:tc>
      </w:tr>
    </w:tbl>
    <w:p/>
    <w:p>
      <w:pPr>
        <w:pStyle w:val="Heading2"/>
        <w:keepNext/>
      </w:pPr>
      <w:r>
        <w:t>Questions pièges à préparer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Votre IA est-elle réellement fiable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Réponse prudente :</w:t>
            </w:r>
            <w:r>
              <w:t xml:space="preserve"> elle est intégrée comme aide au suivi, mais sa fiabilité doit être évaluée avec des données réelles avant usage décisionnel.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Votre application est-elle prête pour la production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Non, pas encore. Elle fonctionne en environnement de validation ; la production demande audit, supervision, flux réels et finalisation des intégrations.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ne pas avoir fait un monolithe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périmètre est large et évolutif. Les microservices facilitent l’évolution par modules, mais demandent plus de rigueur d’exploitation.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Les données simulées diminuent-elles la valeur du travail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Non, car elles permettent de valider les parcours et interfaces. Mais l’exploitation réelle exige un flux officiel BRVM.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deux modules seulement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mémoire se concentre sur Relation Client et SGI pour garder un périmètre maîtrisé, tout en restant compatible avec l’extension progressive d’I-SIB.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avoir détaillé la création d’un prospect et non toute la gestion client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rPr>
                <w:b/>
              </w:rPr>
              <w:t>La création d’un prospect est représentative et mobilise plusieurs composants :</w:t>
            </w:r>
            <w:r>
              <w:t xml:space="preserve"> UI, API, CRM, base, IA et audit.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Pourquoi utiliser Docker et Docker Compose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Docker fournit la conteneurisation des services et Docker Compose organise leur démarrage par ensembles cohérents en environnement de validation.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Comment éviter que le score IA influence mal un chargé de clientèle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score doit rester un indicateur d’aide. Il faut expliquer les limites, suivre les décisions humaines et évaluer le modèle sur données réelles.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Quelle différence entre KYC et AML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KYC concerne l’identification et la connaissance du client. AML concerne la lutte contre le blanchiment. Dans ce mémoire, le périmètre cité est surtout KYC.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Si Keycloak tombe, que se passe-t-il ?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Les nouvelles authentifications peuvent être bloquées. Il faut prévoir haute disponibilité, surveillance et stratégie de reprise avant production.</w:t>
            </w:r>
          </w:p>
        </w:tc>
      </w:tr>
    </w:tbl>
    <w:p/>
    <w:p>
      <w:pPr>
        <w:pStyle w:val="Heading2"/>
        <w:keepNext/>
      </w:pPr>
      <w:r>
        <w:t>Réponses courtes à savoir formuler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40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Question probable</w:t>
            </w:r>
          </w:p>
        </w:tc>
        <w:tc>
          <w:tcPr>
            <w:tcW w:type="dxa" w:w="53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0B2545"/>
              </w:rPr>
              <w:t>Ce que tu dois maîtriser pour répondre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Définissez la plateforme en une phrase.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I-SIB est une plateforme bancaire modulaire qui rapproche la relation client et les services d’investissement à travers une architecture microservices sécurisée.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Résumez votre architecture.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Interfaces web, passerelle API, services métier, services techniques de sécurité/traçabilité, bases de données et environnement de validation conteneurisé.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Résumez votre contribution.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J’ai analysé les besoins, modélisé les scénarios, conçu l’architecture, participé à la réalisation des modules étudiés, préparé les preuves et analysé les limites.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Résumez la limite principale.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La plateforme fonctionne en validation, mais elle doit encore être consolidée avec données réelles, audit sécurité, supervision et intégrations complètes.</w:t>
            </w:r>
          </w:p>
        </w:tc>
      </w:tr>
      <w:tr>
        <w:trPr>
          <w:cantSplit/>
        </w:trPr>
        <w:tc>
          <w:tcPr>
            <w:tcW w:type="dxa" w:w="4000"/>
            <w:vAlign w:val="top"/>
          </w:tcPr>
          <w:p>
            <w:pPr>
              <w:pStyle w:val="QuestionText"/>
            </w:pPr>
            <w:r>
              <w:t>Résumez l’apport principal.</w:t>
            </w:r>
          </w:p>
        </w:tc>
        <w:tc>
          <w:tcPr>
            <w:tcW w:type="dxa" w:w="5300"/>
            <w:vAlign w:val="top"/>
          </w:tcPr>
          <w:p>
            <w:pPr>
              <w:pStyle w:val="AnswerText"/>
            </w:pPr>
            <w:r>
              <w:t>Le projet montre qu’il est possible de rapprocher suivi client, prospection et opérations d’investissement dans une même plateforme évolutive.</w:t>
            </w:r>
          </w:p>
        </w:tc>
      </w:tr>
    </w:tbl>
    <w:p/>
    <w:p>
      <w:pPr>
        <w:pStyle w:val="Heading2"/>
        <w:keepNext/>
      </w:pPr>
      <w:r>
        <w:t>Checklist de révision la veille de la soutenance</w:t>
      </w:r>
    </w:p>
    <w:p>
      <w:pPr>
        <w:pStyle w:val="ListBullet"/>
      </w:pPr>
      <w:r>
        <w:t>Savoir expliquer le sujet en moins de 30 secondes.</w:t>
      </w:r>
    </w:p>
    <w:p>
      <w:pPr>
        <w:pStyle w:val="ListBullet"/>
      </w:pPr>
      <w:r>
        <w:t>Savoir justifier le choix des deux fonctionnalités détaillées.</w:t>
      </w:r>
    </w:p>
    <w:p>
      <w:pPr>
        <w:pStyle w:val="ListBullet"/>
      </w:pPr>
      <w:r>
        <w:t>Savoir différencier architecture fonctionnelle, technique et déploiement.</w:t>
      </w:r>
    </w:p>
    <w:p>
      <w:pPr>
        <w:pStyle w:val="ListBullet"/>
      </w:pPr>
      <w:r>
        <w:t>Savoir expliquer chaque figure importante sans lire le mémoire.</w:t>
      </w:r>
    </w:p>
    <w:p>
      <w:pPr>
        <w:pStyle w:val="ListBullet"/>
      </w:pPr>
      <w:r>
        <w:t>Savoir assumer les limites : BRVM simulée, IA à consolider, production non finalisée.</w:t>
      </w:r>
    </w:p>
    <w:p>
      <w:pPr>
        <w:pStyle w:val="ListBullet"/>
      </w:pPr>
      <w:r>
        <w:t>Savoir expliquer Docker, Docker Compose, VPS AlmaLinux et redéploiement progressif.</w:t>
      </w:r>
    </w:p>
    <w:p>
      <w:pPr>
        <w:pStyle w:val="ListBullet"/>
      </w:pPr>
      <w:r>
        <w:t>Savoir répondre à la question : “Qu’avez-vous réellement réalisé ?”.</w:t>
      </w:r>
    </w:p>
    <w:p>
      <w:pPr>
        <w:pStyle w:val="ListBullet"/>
      </w:pPr>
      <w:r>
        <w:t>Savoir répondre sans promettre plus que ce que le mémoire prouve.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8"/>
          <w:left w:val="single" w:sz="6" w:space="0" w:color="B7C7D8"/>
          <w:bottom w:val="single" w:sz="6" w:space="0" w:color="B7C7D8"/>
          <w:right w:val="single" w:sz="6" w:space="0" w:color="B7C7D8"/>
          <w:insideH w:val="single" w:sz="6" w:space="0" w:color="B7C7D8"/>
          <w:insideV w:val="single" w:sz="6" w:space="0" w:color="B7C7D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vAlign w:val="center"/>
          </w:tcPr>
          <w:p>
            <w:pPr/>
            <w:r>
              <w:rPr>
                <w:b/>
                <w:color w:val="1F4D78"/>
              </w:rPr>
              <w:t xml:space="preserve">Conseil oral. </w:t>
            </w:r>
            <w:r>
              <w:t>Quand une question est difficile, commence par cadrer : “Dans le périmètre de ce mémoire...” ou “Dans l’environnement de validation...”. Cela évite de promettre une production complète ou une IA déjà validée.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Questions possibles du jury - à réviser avec le mémoire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Préparation soutenance - Mémoire I-SIB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ext">
    <w:name w:val="QuestionText"/>
    <w:basedOn w:val="Normal"/>
    <w:pPr>
      <w:spacing w:after="40"/>
    </w:pPr>
    <w:rPr>
      <w:b/>
      <w:sz w:val="19"/>
    </w:rPr>
  </w:style>
  <w:style w:type="paragraph" w:customStyle="1" w:styleId="AnswerText">
    <w:name w:val="AnswerText"/>
    <w:basedOn w:val="Normal"/>
    <w:pPr>
      <w:spacing w:after="40"/>
    </w:pPr>
    <w:rPr>
      <w:sz w:val="18"/>
    </w:rPr>
  </w:style>
  <w:style w:type="paragraph" w:customStyle="1" w:styleId="SmallNote">
    <w:name w:val="SmallNote"/>
    <w:basedOn w:val="Normal"/>
    <w:pPr>
      <w:spacing w:after="80"/>
    </w:pPr>
    <w:rPr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