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9vecuintona" w:id="0"/>
      <w:bookmarkEnd w:id="0"/>
      <w:r w:rsidDel="00000000" w:rsidR="00000000" w:rsidRPr="00000000">
        <w:rPr>
          <w:rtl w:val="0"/>
        </w:rPr>
        <w:t xml:space="preserve">Migration Challenges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AAP 2.4 to 2.6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7tvrgv6bzj6" w:id="1"/>
      <w:bookmarkEnd w:id="1"/>
      <w:r w:rsidDel="00000000" w:rsidR="00000000" w:rsidRPr="00000000">
        <w:rPr>
          <w:rtl w:val="0"/>
        </w:rPr>
        <w:t xml:space="preserve">Authentication &amp; Identity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Platform Gateway introduction</w:t>
      </w:r>
      <w:r w:rsidDel="00000000" w:rsidR="00000000" w:rsidRPr="00000000">
        <w:rPr>
          <w:rtl w:val="0"/>
        </w:rPr>
        <w:t xml:space="preserve"> (introduced in 2.5)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Centralized point for managing and accessing components of the platform.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All SSO (SAML, LDAP, OIDC, RADIUS) must be reconfigured </w:t>
      </w:r>
      <w:r w:rsidDel="00000000" w:rsidR="00000000" w:rsidRPr="00000000">
        <w:rPr>
          <w:rtl w:val="0"/>
        </w:rPr>
        <w:t xml:space="preserve">against the gateway instead of directly into the Controller/Hub.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Custom authentication scripts</w:t>
      </w:r>
      <w:r w:rsidDel="00000000" w:rsidR="00000000" w:rsidRPr="00000000">
        <w:rPr>
          <w:rtl w:val="0"/>
        </w:rPr>
        <w:t xml:space="preserve"> (e.g., Django middleware or Python extensions in /etc/tower/conf.d/) may break because the gateway now intermediates login flows.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API tokens are now gateway-issued</w:t>
      </w:r>
      <w:r w:rsidDel="00000000" w:rsidR="00000000" w:rsidRPr="00000000">
        <w:rPr>
          <w:rtl w:val="0"/>
        </w:rPr>
        <w:t xml:space="preserve">, not service-issued. If scripts or integrations depend on old token flows, they’ll fail.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Account linking:</w:t>
      </w:r>
      <w:r w:rsidDel="00000000" w:rsidR="00000000" w:rsidRPr="00000000">
        <w:rPr>
          <w:rtl w:val="0"/>
        </w:rPr>
        <w:t xml:space="preserve"> After the upgrade, users must link Controller/Hub accounts to a single gateway identity. If automation relies on “service accounts” tied to the Controller, this may disrupt playbook runs and API calls.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LDAP User migration</w:t>
      </w:r>
      <w:r w:rsidDel="00000000" w:rsidR="00000000" w:rsidRPr="00000000">
        <w:rPr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LDAP configurations not migrated automatically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Legacy settings are carried over, acts as reference and facilitate the migration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new configuration targeting the gateway LDAP authenticator is needed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Mapping between organizations/teams and LDAP groups must be redone at the gateway.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irl2l1ioiwla" w:id="2"/>
      <w:bookmarkEnd w:id="2"/>
      <w:r w:rsidDel="00000000" w:rsidR="00000000" w:rsidRPr="00000000">
        <w:rPr>
          <w:rtl w:val="0"/>
        </w:rPr>
        <w:t xml:space="preserve">API &amp; Integration Compatibility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Controller and Hub APIs still respond</w:t>
      </w:r>
      <w:r w:rsidDel="00000000" w:rsidR="00000000" w:rsidRPr="00000000">
        <w:rPr>
          <w:rtl w:val="0"/>
        </w:rPr>
        <w:t xml:space="preserve"> but are flagged as deprecated; long term, consumers must move to the gateway API.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Integrations with ServiceNow, ticketing, CMDB, or custom API scripts may break if they rely on authentication headers or endpoints that change.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OAuth apps</w:t>
      </w:r>
      <w:r w:rsidDel="00000000" w:rsidR="00000000" w:rsidRPr="00000000">
        <w:rPr>
          <w:rtl w:val="0"/>
        </w:rPr>
        <w:t xml:space="preserve">: Controller OAuth apps do not migrate. Integrations that depend on them will break unless recreated at the gateway.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ob0z0obg1c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1htu8ngdc8fg" w:id="4"/>
      <w:bookmarkEnd w:id="4"/>
      <w:r w:rsidDel="00000000" w:rsidR="00000000" w:rsidRPr="00000000">
        <w:rPr>
          <w:rtl w:val="0"/>
        </w:rPr>
        <w:t xml:space="preserve">Network &amp; </w:t>
      </w:r>
      <w:r w:rsidDel="00000000" w:rsidR="00000000" w:rsidRPr="00000000">
        <w:rPr>
          <w:rtl w:val="0"/>
        </w:rPr>
        <w:t xml:space="preserve">Automation Mesh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Gateway adds a new hop. If firewall/proxy rules were tightly scoped for Controller/Hub only, automation will fail until updated.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Our guess is the network is opened between the OCP cluster -&gt; execution node, if Citi intends to re-use the existing execution nodes for the network deployment, then the existing rules should suffice.</w:t>
      </w:r>
    </w:p>
    <w:p w:rsidR="00000000" w:rsidDel="00000000" w:rsidP="00000000" w:rsidRDefault="00000000" w:rsidRPr="00000000" w14:paraId="0000001E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Remote execution nodes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RHEL 8 seems to be still supported (see </w:t>
      </w: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i w:val="1"/>
          <w:rtl w:val="0"/>
        </w:rPr>
        <w:t xml:space="preserve">). This will be validated by Red  Hat Services prior to the upgrade.</w:t>
      </w:r>
    </w:p>
    <w:p w:rsidR="00000000" w:rsidDel="00000000" w:rsidP="00000000" w:rsidRDefault="00000000" w:rsidRPr="00000000" w14:paraId="00000021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TLS requirements:</w:t>
      </w:r>
      <w:r w:rsidDel="00000000" w:rsidR="00000000" w:rsidRPr="00000000">
        <w:rPr>
          <w:rtl w:val="0"/>
        </w:rPr>
        <w:t xml:space="preserve"> Cipher suite defaults may have shifted. If you use TLS inspection or pinned certs, connections may fail.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yxidoodz7tvs" w:id="5"/>
      <w:bookmarkEnd w:id="5"/>
      <w:r w:rsidDel="00000000" w:rsidR="00000000" w:rsidRPr="00000000">
        <w:rPr>
          <w:rtl w:val="0"/>
        </w:rPr>
        <w:t xml:space="preserve">Load Balancers &amp; Proxies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Known break:</w:t>
      </w:r>
      <w:r w:rsidDel="00000000" w:rsidR="00000000" w:rsidRPr="00000000">
        <w:rPr>
          <w:rtl w:val="0"/>
        </w:rPr>
        <w:t xml:space="preserve"> Controller behind LB may show “Error connecting to Controller API” until CSRF_TRUSTED_ORIGIN includes the gateway URL.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Proxy edge cases:</w:t>
      </w:r>
      <w:r w:rsidDel="00000000" w:rsidR="00000000" w:rsidRPr="00000000">
        <w:rPr>
          <w:rtl w:val="0"/>
        </w:rPr>
        <w:t xml:space="preserve"> If you terminate TLS at the proxy and re-encrypt internally, the gateway may reject mismatched headers or untrusted certs.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3t1a795ssg2z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iocakj2ce62g" w:id="7"/>
      <w:bookmarkEnd w:id="7"/>
      <w:r w:rsidDel="00000000" w:rsidR="00000000" w:rsidRPr="00000000">
        <w:rPr>
          <w:rtl w:val="0"/>
        </w:rPr>
        <w:t xml:space="preserve">Minimizing downtime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Assuming 2 cluster-scoped operators, Is a </w:t>
      </w:r>
      <w:r w:rsidDel="00000000" w:rsidR="00000000" w:rsidRPr="00000000">
        <w:rPr>
          <w:b w:val="1"/>
          <w:rtl w:val="0"/>
        </w:rPr>
        <w:t xml:space="preserve">few hours</w:t>
      </w:r>
      <w:r w:rsidDel="00000000" w:rsidR="00000000" w:rsidRPr="00000000">
        <w:rPr>
          <w:rtl w:val="0"/>
        </w:rPr>
        <w:t xml:space="preserve"> of downtime per namespace upgrade </w:t>
      </w:r>
      <w:r w:rsidDel="00000000" w:rsidR="00000000" w:rsidRPr="00000000">
        <w:rPr>
          <w:b w:val="1"/>
          <w:rtl w:val="0"/>
        </w:rPr>
        <w:t xml:space="preserve">acceptable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</w:t>
      </w: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 Place Two Operators</w:t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We need to test will real data to estimate the maintenance window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Worst case scenario:</w:t>
      </w:r>
      <w:r w:rsidDel="00000000" w:rsidR="00000000" w:rsidRPr="00000000">
        <w:rPr>
          <w:rtl w:val="0"/>
        </w:rPr>
        <w:t xml:space="preserve"> upgrade time + post upgrade tasks + rollback + buffer</w:t>
      </w:r>
    </w:p>
    <w:p w:rsidR="00000000" w:rsidDel="00000000" w:rsidP="00000000" w:rsidRDefault="00000000" w:rsidRPr="00000000" w14:paraId="0000003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NO, </w:t>
      </w: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Side by Side One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Complexity:</w:t>
      </w:r>
      <w:r w:rsidDel="00000000" w:rsidR="00000000" w:rsidRPr="00000000">
        <w:rPr>
          <w:rtl w:val="0"/>
        </w:rPr>
        <w:t xml:space="preserve"> Due to replication</w:t>
      </w:r>
    </w:p>
    <w:p w:rsidR="00000000" w:rsidDel="00000000" w:rsidP="00000000" w:rsidRDefault="00000000" w:rsidRPr="00000000" w14:paraId="00000034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Easier to rollback:</w:t>
      </w:r>
      <w:r w:rsidDel="00000000" w:rsidR="00000000" w:rsidRPr="00000000">
        <w:rPr>
          <w:rtl w:val="0"/>
        </w:rPr>
        <w:t xml:space="preserve"> Remove replicated namespaces &amp; second operator</w:t>
      </w:r>
    </w:p>
    <w:p w:rsidR="00000000" w:rsidDel="00000000" w:rsidP="00000000" w:rsidRDefault="00000000" w:rsidRPr="00000000" w14:paraId="00000035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Existing deployments will remain unmodified and running until ready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7dk7bok73rqn" w:id="8"/>
      <w:bookmarkEnd w:id="8"/>
      <w:r w:rsidDel="00000000" w:rsidR="00000000" w:rsidRPr="00000000">
        <w:rPr>
          <w:rtl w:val="0"/>
        </w:rPr>
        <w:t xml:space="preserve">Lab for testing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Ayyappa 2.5 upgrade test was performed in a temporary cluster, which was </w:t>
      </w:r>
      <w:r w:rsidDel="00000000" w:rsidR="00000000" w:rsidRPr="00000000">
        <w:rPr>
          <w:b w:val="1"/>
          <w:rtl w:val="0"/>
        </w:rPr>
        <w:t xml:space="preserve">only available for a few days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There are two lab environments available at Citi to test with. Lab 04d and lab 06d. Proper communication with the OCP engineering/operations teams should be ensured to best utilize the two environments for migration testing.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we handle 2.5 and 2.6 in LAB?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7723k5qigppv" w:id="9"/>
      <w:bookmarkEnd w:id="9"/>
      <w:r w:rsidDel="00000000" w:rsidR="00000000" w:rsidRPr="00000000">
        <w:rPr>
          <w:rtl w:val="0"/>
        </w:rPr>
        <w:t xml:space="preserve">Coordination &amp; Communications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Teams involved and responsibilities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DB, OCP, AAP, Networking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Customers communications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How should we track? Confluence ? Spreadsheets? 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1wchxlsy69xb" w:id="10"/>
      <w:bookmarkEnd w:id="10"/>
      <w:r w:rsidDel="00000000" w:rsidR="00000000" w:rsidRPr="00000000">
        <w:rPr>
          <w:rtl w:val="0"/>
        </w:rPr>
        <w:t xml:space="preserve">COB Cluster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 shared with Prod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one up at the same time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it handled when not in use?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AAP deployments scaled down?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 but no traffic?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should we handle this cluster ?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h6ej2e1jbd3h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tikhalio3qbd" w:id="12"/>
      <w:bookmarkEnd w:id="12"/>
      <w:r w:rsidDel="00000000" w:rsidR="00000000" w:rsidRPr="00000000">
        <w:rPr>
          <w:rtl w:val="0"/>
        </w:rPr>
        <w:t xml:space="preserve">Platform Install Automation (Bitbucket)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may need to adjust the Ansible role and job template survey.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additional platform-related operations, whether manual or automated, that we should be aware of?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Especially operations whose results will not be reflected in the database or CR.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1ydqqusi0abt" w:id="13"/>
      <w:bookmarkEnd w:id="13"/>
      <w:r w:rsidDel="00000000" w:rsidR="00000000" w:rsidRPr="00000000">
        <w:rPr>
          <w:rtl w:val="0"/>
        </w:rPr>
        <w:t xml:space="preserve">Anything else?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redhat.com/en/documentation/red_hat_ansible_automation_platform/2.5/html-single/installing_on_openshift_container_platform/index#operator-add-execution-nodes_operator-upgrade" TargetMode="External"/><Relationship Id="rId9" Type="http://schemas.openxmlformats.org/officeDocument/2006/relationships/hyperlink" Target="https://docs.google.com/document/d/1UlEoeuGJbcTIzCdO7DasQX6zOJqAgeivE19ifpabHVQ/edit?tab=t.0#heading=h.q86q5bm3enbc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TiNImee2mNfRCKu3RJ9LrKFS59SM2YAhc5VpcuAOF90/edit?tab=t.0#heading=h.7zyo512i8thg" TargetMode="External"/><Relationship Id="rId7" Type="http://schemas.openxmlformats.org/officeDocument/2006/relationships/hyperlink" Target="https://docs.redhat.com/en/documentation/red_hat_ansible_automation_platform/2.5/html-single/installing_on_openshift_container_platform/index#con-migrate-LDAP-users_aap-post-upgrade" TargetMode="External"/><Relationship Id="rId8" Type="http://schemas.openxmlformats.org/officeDocument/2006/relationships/hyperlink" Target="https://docs.redhat.com/en/documentation/red_hat_ansible_automation_platform/2.5/html-single/access_management_and_authentication/index#gw-map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