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SSA-LSTMIDS Makale Implementasyonu - Ödev Raporu</w:t>
      </w:r>
    </w:p>
    <w:p/>
    <w:p>
      <w:r>
        <w:rPr>
          <w:b/>
        </w:rPr>
        <w:t xml:space="preserve">Hazırlayan: </w:t>
      </w:r>
      <w:r>
        <w:t>Eyüp Salih OĞLU</w:t>
        <w:br/>
      </w:r>
      <w:r>
        <w:rPr>
          <w:b/>
        </w:rPr>
        <w:t xml:space="preserve">Tarih: </w:t>
      </w:r>
      <w:r>
        <w:t>Ocak 2026</w:t>
        <w:br/>
      </w:r>
      <w:r>
        <w:rPr>
          <w:b/>
        </w:rPr>
        <w:t xml:space="preserve">Referans Makale: </w:t>
      </w:r>
      <w:r>
        <w:t>An optimized LSTM-based deep learning model for anomaly network intrusion detection (Scientific Reports, 2025)</w:t>
      </w:r>
    </w:p>
    <w:p>
      <w:r>
        <w:t>____________________________________________________________</w:t>
      </w:r>
    </w:p>
    <w:p>
      <w:pPr>
        <w:pStyle w:val="Heading1"/>
      </w:pPr>
      <w:r>
        <w:t>1. MAKALE ÖZETİ</w:t>
      </w:r>
    </w:p>
    <w:p>
      <w:r>
        <w:t>Referans makale, siber saldırı tespiti için SSA (Sparrow Search Algorithm) ile optimize edilmiş LSTM tabanlı bir derin öğrenme modeli önermektedir. Model, NSL-KDD, CICIDS2017 ve BoT-IoT veri kümeleri üzerinde test edilmiştir.</w:t>
      </w:r>
    </w:p>
    <w:p>
      <w:pPr>
        <w:pStyle w:val="Heading1"/>
      </w:pPr>
      <w:r>
        <w:t>2. PYTHON İMPLEMENTASYONU</w:t>
      </w:r>
    </w:p>
    <w:p>
      <w:pPr>
        <w:pStyle w:val="Heading2"/>
      </w:pPr>
      <w:r>
        <w:t>2.1 Model Mimarisi</w:t>
      </w:r>
    </w:p>
    <w:p>
      <w:r>
        <w:t>[EKRAN GÖRÜNTÜSÜ 1: Model Build Fonksiyonu - ssa_lstmids.py]</w:t>
      </w:r>
    </w:p>
    <w:p>
      <w:r>
        <w:rPr>
          <w:rFonts w:ascii="Consolas" w:hAnsi="Consolas"/>
        </w:rPr>
        <w:t># SSA-LSTMIDS Model Mimarisi</w:t>
        <w:br/>
        <w:t># Kaynak: src/network_detection/models/ssa_lstmids.py</w:t>
        <w:br/>
        <w:br/>
        <w:t>inputs = layers.Input(shape=input_shape)</w:t>
        <w:br/>
        <w:br/>
        <w:t># Conv1D - 30 filtre, kernel=5 (Makale parametresi)</w:t>
        <w:br/>
        <w:t>x = layers.Conv1D(filters=30, kernel_size=5, activation="relu")(inputs)</w:t>
        <w:br/>
        <w:br/>
        <w:t># MaxPooling</w:t>
        <w:br/>
        <w:t>x = layers.MaxPooling1D(pool_size=2)(x)</w:t>
        <w:br/>
        <w:br/>
        <w:t># LSTM - 120 birim (Makale parametresi)</w:t>
        <w:br/>
        <w:t>x = layers.LSTM(units=120)(x)</w:t>
        <w:br/>
        <w:br/>
        <w:t># Dense - 512 birim</w:t>
        <w:br/>
        <w:t>x = layers.Dense(512, activation="relu")(x)</w:t>
        <w:br/>
        <w:br/>
        <w:t># Dropout - 0.2</w:t>
        <w:br/>
        <w:t>x = layers.Dropout(0.2)(x)</w:t>
        <w:br/>
        <w:br/>
        <w:t># Output</w:t>
        <w:br/>
        <w:t>outputs = layers.Dense(num_classes, activation="softmax")(x)</w:t>
      </w:r>
      <w:r>
        <w:rPr>
          <w:sz w:val="18"/>
        </w:rPr>
      </w:r>
    </w:p>
    <w:p>
      <w:pPr>
        <w:pStyle w:val="Heading1"/>
      </w:pPr>
      <w:r>
        <w:t>3. SONUÇ GÖRSELLEŞTİRMELERİ</w:t>
      </w:r>
    </w:p>
    <w:p>
      <w:pPr>
        <w:pStyle w:val="Heading2"/>
      </w:pPr>
      <w:r>
        <w:t>3.1 Accuracy Karşılaştırması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rsel_1_accuracy_karsilastir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F1-Score Karşılaştırması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rsel_2_f1_karsilastir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Model Karşılaştırması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rsel_3_model_karsilastir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Radar Chart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rsel_4_rad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KARŞILAŞTIRMA TABLOSU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Veri Kümesi</w:t>
            </w:r>
          </w:p>
        </w:tc>
        <w:tc>
          <w:tcPr>
            <w:tcW w:type="dxa" w:w="1728"/>
          </w:tcPr>
          <w:p>
            <w:r>
              <w:t>Makale Acc.</w:t>
            </w:r>
          </w:p>
        </w:tc>
        <w:tc>
          <w:tcPr>
            <w:tcW w:type="dxa" w:w="1728"/>
          </w:tcPr>
          <w:p>
            <w:r>
              <w:t>Bizim Acc.</w:t>
            </w:r>
          </w:p>
        </w:tc>
        <w:tc>
          <w:tcPr>
            <w:tcW w:type="dxa" w:w="1728"/>
          </w:tcPr>
          <w:p>
            <w:r>
              <w:t>Makale F1</w:t>
            </w:r>
          </w:p>
        </w:tc>
        <w:tc>
          <w:tcPr>
            <w:tcW w:type="dxa" w:w="1728"/>
          </w:tcPr>
          <w:p>
            <w:r>
              <w:t>Bizim F1</w:t>
            </w:r>
          </w:p>
        </w:tc>
      </w:tr>
      <w:tr>
        <w:tc>
          <w:tcPr>
            <w:tcW w:type="dxa" w:w="1728"/>
          </w:tcPr>
          <w:p>
            <w:r>
              <w:t>NSL-KDD</w:t>
            </w:r>
          </w:p>
        </w:tc>
        <w:tc>
          <w:tcPr>
            <w:tcW w:type="dxa" w:w="1728"/>
          </w:tcPr>
          <w:p>
            <w:r>
              <w:t>99.36%</w:t>
            </w:r>
          </w:p>
        </w:tc>
        <w:tc>
          <w:tcPr>
            <w:tcW w:type="dxa" w:w="1728"/>
          </w:tcPr>
          <w:p>
            <w:r>
              <w:t>94.76%</w:t>
            </w:r>
          </w:p>
        </w:tc>
        <w:tc>
          <w:tcPr>
            <w:tcW w:type="dxa" w:w="1728"/>
          </w:tcPr>
          <w:p>
            <w:r>
              <w:t>99.36%</w:t>
            </w:r>
          </w:p>
        </w:tc>
        <w:tc>
          <w:tcPr>
            <w:tcW w:type="dxa" w:w="1728"/>
          </w:tcPr>
          <w:p>
            <w:r>
              <w:t>94.39%</w:t>
            </w:r>
          </w:p>
        </w:tc>
      </w:tr>
      <w:tr>
        <w:tc>
          <w:tcPr>
            <w:tcW w:type="dxa" w:w="1728"/>
          </w:tcPr>
          <w:p>
            <w:r>
              <w:t>CICIDS2017</w:t>
            </w:r>
          </w:p>
        </w:tc>
        <w:tc>
          <w:tcPr>
            <w:tcW w:type="dxa" w:w="1728"/>
          </w:tcPr>
          <w:p>
            <w:r>
              <w:t>99.88%</w:t>
            </w:r>
          </w:p>
        </w:tc>
        <w:tc>
          <w:tcPr>
            <w:tcW w:type="dxa" w:w="1728"/>
          </w:tcPr>
          <w:p>
            <w:r>
              <w:t>99.78%</w:t>
            </w:r>
          </w:p>
        </w:tc>
        <w:tc>
          <w:tcPr>
            <w:tcW w:type="dxa" w:w="1728"/>
          </w:tcPr>
          <w:p>
            <w:r>
              <w:t>99.88%</w:t>
            </w:r>
          </w:p>
        </w:tc>
        <w:tc>
          <w:tcPr>
            <w:tcW w:type="dxa" w:w="1728"/>
          </w:tcPr>
          <w:p>
            <w:r>
              <w:t>99.75%</w:t>
            </w:r>
          </w:p>
        </w:tc>
      </w:tr>
      <w:tr>
        <w:tc>
          <w:tcPr>
            <w:tcW w:type="dxa" w:w="1728"/>
          </w:tcPr>
          <w:p>
            <w:r>
              <w:t>BoT-IoT</w:t>
            </w:r>
          </w:p>
        </w:tc>
        <w:tc>
          <w:tcPr>
            <w:tcW w:type="dxa" w:w="1728"/>
          </w:tcPr>
          <w:p>
            <w:r>
              <w:t>99.99%</w:t>
            </w:r>
          </w:p>
        </w:tc>
        <w:tc>
          <w:tcPr>
            <w:tcW w:type="dxa" w:w="1728"/>
          </w:tcPr>
          <w:p>
            <w:r>
              <w:t>99.97%</w:t>
            </w:r>
          </w:p>
        </w:tc>
        <w:tc>
          <w:tcPr>
            <w:tcW w:type="dxa" w:w="1728"/>
          </w:tcPr>
          <w:p>
            <w:r>
              <w:t>99.99%</w:t>
            </w:r>
          </w:p>
        </w:tc>
        <w:tc>
          <w:tcPr>
            <w:tcW w:type="dxa" w:w="1728"/>
          </w:tcPr>
          <w:p>
            <w:r>
              <w:t>99.97%</w:t>
            </w:r>
          </w:p>
        </w:tc>
      </w:tr>
    </w:tbl>
    <w:p>
      <w:pPr>
        <w:pStyle w:val="Heading1"/>
      </w:pPr>
      <w:r>
        <w:t>5. DEĞERLENDİRME</w:t>
      </w:r>
    </w:p>
    <w:p>
      <w:r>
        <w:br/>
        <w:t>Sonuçlarımız referans makale ile karşılaştırıldığında:</w:t>
        <w:br/>
        <w:br/>
        <w:t>• CICIDS2017 ve BoT-IoT: Makale ile neredeyse aynı sonuçlar elde edilmiştir (%99.7+)</w:t>
        <w:br/>
        <w:t>• NSL-KDD: Makaleye göre ~%5 düşük performans gözlemlenmiştir</w:t>
        <w:br/>
        <w:br/>
        <w:t>Farklılık Nedenleri:</w:t>
        <w:br/>
        <w:t>- Veri ön işleme yöntemleri farklılıkları</w:t>
        <w:br/>
        <w:t>- Train/test split oranları</w:t>
        <w:br/>
        <w:t>- Random seed ve rastgelelik faktörü</w:t>
        <w:br/>
        <w:br/>
        <w:t>SONUÇ: Implementasyonumuz, SSA-LSTMIDS mimarisini başarıyla yeniden oluşturmuş ve yaklaşık aynı sonuçları elde etmiştir.</w:t>
        <w:br/>
      </w:r>
    </w:p>
    <w:p>
      <w:pPr>
        <w:pStyle w:val="Heading1"/>
      </w:pPr>
      <w:r>
        <w:t>KAYNAKÇA</w:t>
      </w:r>
    </w:p>
    <w:p>
      <w:r>
        <w:t>[1] Scientific Reports. (2025). An optimized LSTM-based deep learning model for anomaly network intrusion detection. Scientific Reports, 15, 1554.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