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Junior Fast-Start — Ramp Up Fast</w:t>
      </w:r>
    </w:p>
    <w:p>
      <w:pPr>
        <w:spacing w:after="60"/>
      </w:pPr>
      <w:r>
        <w:rPr>
          <w:i/>
          <w:iCs/>
          <w:color w:val="8A97A8"/>
          <w:sz w:val="15"/>
          <w:szCs w:val="15"/>
        </w:rPr>
        <w:t xml:space="preserve">Filing tag (please leave this line unchanged): TECH-4 · Shareable · Visibility: Team-shareable</w:t>
      </w:r>
    </w:p>
    <w:p>
      <w:pPr>
        <w:spacing w:after="120"/>
      </w:pPr>
      <w:r>
        <w:rPr>
          <w:color w:val="36506E"/>
          <w:sz w:val="20"/>
          <w:szCs w:val="20"/>
        </w:rPr>
        <w:t xml:space="preserve">A senior’s distilled guide to the things that help a new or junior tech get productive fast. Write it as if you’re briefing someone joining the team — this is how we ramp people up. Keep it general to share across the team, or write it for a specific client (then it gets filed against that account).</w:t>
      </w:r>
    </w:p>
    <w:p>
      <w:pPr>
        <w:pBdr>
          <w:top w:val="single" w:color="0E7C66" w:sz="6" w:space="6"/>
          <w:bottom w:val="single" w:color="0E7C66" w:sz="6" w:space="6"/>
        </w:pBdr>
        <w:spacing w:after="200" w:before="60"/>
      </w:pPr>
      <w:r>
        <w:rPr>
          <w:b/>
          <w:bCs/>
          <w:color w:val="0E7C66"/>
          <w:sz w:val="18"/>
          <w:szCs w:val="18"/>
        </w:rPr>
        <w:t xml:space="preserve">FAST-START GUIDE — if kept general (no client data) it’s shareable across the whole team. If you add client-specific detail, treat it as client-specific: high-level only, no passwords, IP addresses or secrets.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Author (your name):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Topic / role (or client, if specific):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Date: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120"/>
      </w:pPr>
    </w:p>
    <w:p>
      <w:pPr>
        <w:pStyle w:val="Heading2"/>
      </w:pPr>
      <w:r>
        <w:t xml:space="preserve">Who this is for &amp; the role in a nutshell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One short paragraph — what does this person actually do day to day?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Top things to learn first (aim for 10–20)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In priority order — number them 1, 2, 3… These are the things that, once understood, make everything else click.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Tools you’ll use every day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The main tools and what each is for.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Where to find answers / who to ask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How to get unstuck, and who owns what.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Common early mistakes &amp; how to avoid them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The traps newcomers fall into.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First week &amp; first month — what good looks like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A simple sense of progress to aim for.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Habits to build from day one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The small disciplines that pay off later.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Bdr>
          <w:top w:val="single" w:color="E4E7EC" w:sz="4" w:space="6"/>
        </w:pBdr>
        <w:spacing w:before="200"/>
      </w:pPr>
      <w:r>
        <w:rPr>
          <w:i/>
          <w:iCs/>
          <w:color w:val="5B6675"/>
          <w:sz w:val="16"/>
          <w:szCs w:val="16"/>
        </w:rPr>
        <w:t xml:space="preserve">DedicatusIT Knowledge Base · Technical pack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120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60"/>
      <w:outlineLvl w:val="1"/>
    </w:pPr>
    <w:rPr>
      <w:rFonts w:ascii="Arial" w:cs="Arial" w:eastAsia="Arial" w:hAnsi="Arial"/>
      <w:b/>
      <w:bCs/>
      <w:color w:val="0E7C6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2026-06-18T01:34:26.472Z</dcterms:created>
  <dcterms:modified xsi:type="dcterms:W3CDTF">2026-06-18T01:34:26.472Z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