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margin" w:tblpXSpec="left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02</w:t>
            </w:r>
          </w:p>
        </w:tc>
      </w:tr>
    </w:tbl>
    <w:p>
      <w:r>
        <w:t>left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left section end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02</w:t>
            </w:r>
          </w:p>
        </w:tc>
      </w:tr>
    </w:tbl>
    <w:p>
      <w:r>
        <w:t>center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center section end</w:t>
      </w:r>
    </w:p>
    <w:tbl>
      <w:tblPr>
        <w:tblpPr w:horzAnchor="margin" w:vertAnchor="margin" w:tblpXSpec="right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02</w:t>
            </w:r>
          </w:p>
        </w:tc>
      </w:tr>
    </w:tbl>
    <w:p>
      <w:r>
        <w:t>right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right section end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02</w:t>
            </w:r>
          </w:p>
        </w:tc>
      </w:tr>
    </w:tbl>
    <w:p>
      <w:r>
        <w:t>inside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02</w:t>
            </w:r>
          </w:p>
        </w:tc>
      </w:tr>
    </w:tbl>
    <w:p>
      <w:r>
        <w:t>outside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