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Style w:val="Heading"/>
            </w:pPr>
            <w:r>
              <w:t>Rich cell first</w:t>
            </w:r>
            <w:r>
              <w:drawing>
                <wp:inline>
                  <wp:extent cx="457200" cy="457200"/>
                  <wp:docPr id="3" name="Picture 3"/>
                  <a:graphic>
                    <a:graphicData uri="http://schemas.openxmlformats.org/drawingml/2006/picture">
                      <pic:pic>
                        <pic:nvPicPr>
                          <pic:cNvPr id="3" name="Picture 3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"/>
            </w:pPr>
            <w:r>
              <w:t>Rich cell second</w:t>
            </w:r>
            <w:r>
              <w:drawing>
                <wp:inline>
                  <wp:extent cx="457200" cy="457200"/>
                  <wp:docPr id="4" name="Picture 4"/>
                  <a:graphic>
                    <a:graphicData uri="http://schemas.openxmlformats.org/drawingml/2006/picture">
                      <pic:pic>
                        <pic:nvPicPr>
                          <pic:cNvPr id="4" name="Picture 4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ageBreakBefore/>
      </w:pPr>
      <w:r>
        <w:t>Unaffected body page break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5000" w:type="dxa"/>
      <w:tblLayout w:type="fixed"/>
    </w:tblPr>
    <w:tblGrid>
      <w:gridCol w:w="5000"/>
    </w:tblGrid>
    <w:tr>
      <w:tc>
        <w:tcPr>
          <w:tcW w:w="5000" w:type="dxa"/>
        </w:tcPr>
        <w:p>
          <w:pPr>
            <w:pStyle w:val="Heading"/>
            <w:pageBreakBefore/>
          </w:pPr>
          <w:r>
            <w:t>Rich header cell</w:t>
          </w:r>
          <w:r>
            <w:drawing>
              <wp:inline>
                <wp:extent cx="457200" cy="457200"/>
                <wp:docPr id="5" name="Picture 5"/>
                <a:graphic>
                  <a:graphicData uri="http://schemas.openxmlformats.org/drawingml/2006/picture">
                    <pic:pic>
                      <pic:nvPicPr>
                        <pic:cNvPr id="5" name="Picture 5"/>
                        <pic:cNvPicPr/>
                      </pic:nvPicPr>
                      <pic:blipFill>
                        <a:blip r:embed="image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r>
      <w:t>Header tail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  <w:style w:type="paragraph" w:styleId="CellHeading">
    <w:name w:val="Cell heading"/>
    <w:basedOn w:val="Heading"/>
    <w:pPr>
      <w:pageBreakBefore/>
    </w:p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