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 xmlns:v="urn:schemas-microsoft-com:vml"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  <w:b/>
                              </w:rPr>
                              <w:t xml:space="preserve">Standalone title</w:t>
                            </w:r>
                          </w:p>
                          <w:p xmlns:pic="http://schemas.openxmlformats.org/drawingml/2006/picture" xmlns:asvg="http://schemas.microsoft.com/office/drawing/2016/SVG/main"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sdt>
                              <w:sdtPr>
                                <w:id w:val="701"/>
                                <w:richText/>
                              </w:sdtPr>
                              <w:sdtContent>
                                <w:r w:rsidR="11223344">
                                  <w:drawing>
                                    <wp:inline>
                                      <wp:extent cx="228600" cy="228600"/>
                                      <wp:docPr id="500" name="Original square" descr="Own red square"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0" name="Own square"/>
                                              <pic:cNvPicPr/>
                                            </pic:nvPicPr>
                                            <pic:blipFill>
                                              <a:blip r:embed="rPng">
                                                <a:extLst>
                                                  <a:ext uri="{96DAC541-7B7A-43D3-8B79-37D633B846F1}">
                                                    <asvg:svgBlip r:embed="rSvg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28600" cy="228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  <w:r>
                              <w:t xml:space="preserve"> after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riginalLegacyFrame" style="width:120pt;height:60pt" fillcolor="#DDEEFF" stroked="f">
                <v:textbox inset="6pt,3pt,6pt,3pt">
                  <w:txbxContent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  <w:b/>
                        </w:rPr>
                        <w:t xml:space="preserve">Standalone title</w:t>
                      </w:r>
                    </w:p>
                    <w:p xmlns:pic="http://schemas.openxmlformats.org/drawingml/2006/picture" xmlns:asvg="http://schemas.microsoft.com/office/drawing/2016/SVG/main">
                      <w:pPr>
                        <w:spacing w:after="0"/>
                      </w:pPr>
                      <w:r>
                        <w:t xml:space="preserve">Before </w:t>
                      </w:r>
                      <w:sdt>
                        <w:sdtPr>
                          <w:id w:val="701"/>
                          <w:richText/>
                        </w:sdtPr>
                        <w:sdtContent>
                          <w:r w:rsidR="11223344">
                            <w:drawing>
                              <wp:inline>
                                <wp:extent cx="228600" cy="228600"/>
                                <wp:docPr id="500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Alias">
                                          <a:extLst>
                                            <a:ext uri="{96DAC541-7B7A-43D3-8B79-37D633B846F1}">
                                              <asvg:svgBlip r:embed="rSvgAlias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  <w:r>
                        <w:t xml:space="preserve"> after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1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2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Relationship Id="rPngAlias" Type="http://schemas.openxmlformats.org/officeDocument/2006/relationships/image" Target="media/alias.png"/><Relationship Id="rSvgAlias" Type="http://schemas.openxmlformats.org/officeDocument/2006/relationships/image" Target="media/alias.svg"/></Relationships>
</file>