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none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/>
            <w:r>
              <w:t>Heading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Short</w:t>
            </w:r>
          </w:p>
        </w:tc>
      </w:tr>
      <w:tr>
        <w:tc>
          <w:tcPr>
            <w:tcW w:w="3120" w:type="dxa"/>
          </w:tcPr>
          <w:p>
            <w:pPr/>
            <w:r>
              <w:t>Heading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