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Inactive note mark controls</w:t>
      </w:r>
    </w:p>
    <w:p>
      <w:pPr>
        <w:spacing w:after="120"/>
      </w:pPr>
      <w:r>
        <w:t xml:space="preserve">Plain: AB</w:t>
      </w:r>
    </w:p>
    <w:p>
      <w:pPr>
        <w:spacing w:after="120"/>
      </w:pPr>
      <w:r>
        <w:t>footnoteRef: A</w:t>
        <w:t>1</w:t>
        <w:t>B</w:t>
      </w:r>
    </w:p>
    <w:p>
      <w:pPr>
        <w:spacing w:after="120"/>
      </w:pPr>
      <w:r>
        <w:t xml:space="preserve">Formatted footnoteRef: A</w:t>
      </w:r>
      <w:r>
        <w:rPr>
          <w:b/>
          <w:color w:val="CC0000"/>
          <w:sz w:val="80"/>
          <w:vertAlign w:val="superscript"/>
        </w:rPr>
        <w:t>1</w:t>
      </w:r>
      <w:r>
        <w:t xml:space="preserve">B</w:t>
      </w:r>
    </w:p>
    <w:p>
      <w:pPr>
        <w:spacing w:after="120"/>
      </w:pPr>
      <w:r>
        <w:t>endnoteRef: A</w:t>
        <w:t>1</w:t>
        <w:t>B</w:t>
      </w:r>
    </w:p>
    <w:p>
      <w:pPr>
        <w:spacing w:after="120"/>
      </w:pPr>
      <w:r>
        <w:t xml:space="preserve">Formatted endnoteRef: A</w:t>
      </w:r>
      <w:r>
        <w:rPr>
          <w:b/>
          <w:color w:val="CC0000"/>
          <w:sz w:val="80"/>
          <w:vertAlign w:val="superscript"/>
        </w:rPr>
        <w:t>1</w:t>
      </w:r>
      <w:r>
        <w:t xml:space="preserve">B</w:t>
      </w:r>
    </w:p>
    <w:p>
      <w:pPr>
        <w:spacing w:after="120"/>
      </w:pPr>
      <w:r>
        <w:t>1</w:t>
        <w:t>1</w:t>
      </w:r>
    </w:p>
    <w:p>
      <w:pPr>
        <w:spacing w:after="120"/>
      </w:pPr>
      <w:r>
        <w:t xml:space="preserve">After the marker-only paragraph</w:t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pPr>
              <w:spacing w:after="120"/>
            </w:pPr>
            <w:r>
              <w:t xml:space="preserve">Table: A</w:t>
            </w:r>
            <w:r>
              <w:t>1</w:t>
              <w:t>1</w:t>
            </w:r>
            <w:r>
              <w:t xml:space="preserve">B</w:t>
            </w:r>
          </w:p>
        </w:tc>
      </w:tr>
    </w:tbl>
    <w:p>
      <w:pPr>
        <w:spacing w:after="120"/>
      </w:pPr>
      <w:r>
        <w:t xml:space="preserve">After the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