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Calibri 0 left 215.85pt</w:t>
      </w:r>
    </w:p>
    <w:p>
      <w:pPr>
        <w:ind w:right="5043"/>
        <w:jc w:val="left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 both 215.85pt</w:t>
      </w:r>
    </w:p>
    <w:p>
      <w:pPr>
        <w:ind w:right="5043"/>
        <w:jc w:val="both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0.05 left 215.2pt</w:t>
      </w:r>
    </w:p>
    <w:p>
      <w:pPr>
        <w:ind w:right="5056"/>
        <w:jc w:val="left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0.05 both 215.2pt</w:t>
      </w:r>
    </w:p>
    <w:p>
      <w:pPr>
        <w:ind w:right="5056"/>
        <w:jc w:val="both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0.1 left 214.5pt</w:t>
      </w:r>
    </w:p>
    <w:p>
      <w:pPr>
        <w:ind w:right="5070"/>
        <w:jc w:val="left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0.1 both 214.5pt</w:t>
      </w:r>
    </w:p>
    <w:p>
      <w:pPr>
        <w:ind w:right="5070"/>
        <w:jc w:val="both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0.15 left 213.85pt</w:t>
      </w:r>
    </w:p>
    <w:p>
      <w:pPr>
        <w:ind w:right="5083"/>
        <w:jc w:val="left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0.15 both 213.85pt</w:t>
      </w:r>
    </w:p>
    <w:p>
      <w:pPr>
        <w:ind w:right="5083"/>
        <w:jc w:val="both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0.2 left 213.15pt</w:t>
      </w:r>
    </w:p>
    <w:p>
      <w:pPr>
        <w:ind w:right="5097"/>
        <w:jc w:val="left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0.2 both 213.15pt</w:t>
      </w:r>
    </w:p>
    <w:p>
      <w:pPr>
        <w:ind w:right="5097"/>
        <w:jc w:val="both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0.25 left 212.45pt</w:t>
      </w:r>
    </w:p>
    <w:p>
      <w:pPr>
        <w:ind w:right="5111"/>
        <w:jc w:val="left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0.25 both 212.45pt</w:t>
      </w:r>
    </w:p>
    <w:p>
      <w:pPr>
        <w:ind w:right="5111"/>
        <w:jc w:val="both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0.3 left 211.8pt</w:t>
      </w:r>
    </w:p>
    <w:p>
      <w:pPr>
        <w:ind w:right="5124"/>
        <w:jc w:val="left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0.3 both 211.8pt</w:t>
      </w:r>
    </w:p>
    <w:p>
      <w:pPr>
        <w:ind w:right="5124"/>
        <w:jc w:val="both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0.4 left 210.45pt</w:t>
      </w:r>
    </w:p>
    <w:p>
      <w:pPr>
        <w:ind w:right="5151"/>
        <w:jc w:val="left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0.4 both 210.45pt</w:t>
      </w:r>
    </w:p>
    <w:p>
      <w:pPr>
        <w:ind w:right="5151"/>
        <w:jc w:val="both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0.5 left 209.1pt</w:t>
      </w:r>
    </w:p>
    <w:p>
      <w:pPr>
        <w:ind w:right="5178"/>
        <w:jc w:val="left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Calibri 0.5 both 209.1pt</w:t>
      </w:r>
    </w:p>
    <w:p>
      <w:pPr>
        <w:ind w:right="5178"/>
        <w:jc w:val="both"/>
      </w:pPr>
      <w:r>
        <w:rPr>
          <w:rFonts w:ascii="Calibri" w:hAnsi="Calibri"/>
          <w:sz w:val="20"/>
        </w:rPr>
        <w:t>comfortable. Clear windows bring daylight across the the room while green curtains soften the view and flowers brighten the table.</w:t>
      </w:r>
    </w:p>
    <w:p>
      <w:pPr>
        <w:pageBreakBefore/>
      </w:pPr>
      <w:r>
        <w:t>Arial 0 left 217.3pt</w:t>
      </w:r>
    </w:p>
    <w:p>
      <w:pPr>
        <w:ind w:right="5014"/>
        <w:jc w:val="left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 both 217.3pt</w:t>
      </w:r>
    </w:p>
    <w:p>
      <w:pPr>
        <w:ind w:right="5014"/>
        <w:jc w:val="both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0.05 left 216.6pt</w:t>
      </w:r>
    </w:p>
    <w:p>
      <w:pPr>
        <w:ind w:right="5028"/>
        <w:jc w:val="left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0.05 both 216.6pt</w:t>
      </w:r>
    </w:p>
    <w:p>
      <w:pPr>
        <w:ind w:right="5028"/>
        <w:jc w:val="both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0.1 left 215.95pt</w:t>
      </w:r>
    </w:p>
    <w:p>
      <w:pPr>
        <w:ind w:right="5041"/>
        <w:jc w:val="left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0.1 both 215.95pt</w:t>
      </w:r>
    </w:p>
    <w:p>
      <w:pPr>
        <w:ind w:right="5041"/>
        <w:jc w:val="both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0.15 left 215.25pt</w:t>
      </w:r>
    </w:p>
    <w:p>
      <w:pPr>
        <w:ind w:right="5055"/>
        <w:jc w:val="left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0.15 both 215.25pt</w:t>
      </w:r>
    </w:p>
    <w:p>
      <w:pPr>
        <w:ind w:right="5055"/>
        <w:jc w:val="both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0.2 left 214.55pt</w:t>
      </w:r>
    </w:p>
    <w:p>
      <w:pPr>
        <w:ind w:right="5069"/>
        <w:jc w:val="left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0.2 both 214.55pt</w:t>
      </w:r>
    </w:p>
    <w:p>
      <w:pPr>
        <w:ind w:right="5069"/>
        <w:jc w:val="both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0.25 left 213.85pt</w:t>
      </w:r>
    </w:p>
    <w:p>
      <w:pPr>
        <w:ind w:right="5083"/>
        <w:jc w:val="left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0.25 both 213.85pt</w:t>
      </w:r>
    </w:p>
    <w:p>
      <w:pPr>
        <w:ind w:right="5083"/>
        <w:jc w:val="both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0.3 left 213.15pt</w:t>
      </w:r>
    </w:p>
    <w:p>
      <w:pPr>
        <w:ind w:right="5097"/>
        <w:jc w:val="left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0.3 both 213.15pt</w:t>
      </w:r>
    </w:p>
    <w:p>
      <w:pPr>
        <w:ind w:right="5097"/>
        <w:jc w:val="both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0.4 left 211.75pt</w:t>
      </w:r>
    </w:p>
    <w:p>
      <w:pPr>
        <w:ind w:right="5125"/>
        <w:jc w:val="left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0.4 both 211.75pt</w:t>
      </w:r>
    </w:p>
    <w:p>
      <w:pPr>
        <w:ind w:right="5125"/>
        <w:jc w:val="both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0.5 left 210.35pt</w:t>
      </w:r>
    </w:p>
    <w:p>
      <w:pPr>
        <w:ind w:right="5153"/>
        <w:jc w:val="left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p>
      <w:pPr>
        <w:pageBreakBefore/>
      </w:pPr>
      <w:r>
        <w:t>Arial 0.5 both 210.35pt</w:t>
      </w:r>
    </w:p>
    <w:p>
      <w:pPr>
        <w:ind w:right="5153"/>
        <w:jc w:val="both"/>
      </w:pPr>
      <w:r>
        <w:rPr>
          <w:rFonts w:ascii="Arial" w:hAnsi="Arial"/>
          <w:sz w:val="20"/>
        </w:rPr>
        <w:t>comfortable. Clear windows bring daylight across the room while green curtains soften the view and flowers brighten the table.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