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Open Sans" w:hAnsi="Open Sans"/>
          <w:sz w:val="28"/>
        </w:rPr>
      </w:pPr>
      <w:r>
        <w:rPr>
          <w:rFonts w:ascii="Open Sans" w:hAnsi="Open Sans"/>
          <w:sz w:val="28"/>
        </w:rPr>
        <w:t>Regular body: original font controls compare flowing words, punctuation, and numbers 12345. Alpha beta gamma delta epsilon zeta eta theta.</w:t>
      </w:r>
    </w:p>
    <w:p>
      <w:pPr>
        <w:spacing w:before="0" w:after="120" w:line="240" w:lineRule="auto"/>
        <w:rPr>
          <w:rFonts w:ascii="Open Sans" w:hAnsi="Open Sans"/>
          <w:sz w:val="28"/>
        </w:rPr>
      </w:pPr>
      <w:r>
        <w:rPr>
          <w:rFonts w:ascii="Open Sans" w:hAnsi="Open Sans"/>
          <w:sz w:val="28"/>
        </w:rPr>
        <w:t>numbers 12345. Alpha beta gamma delta epsilon zeta eta theta.</w:t>
      </w:r>
    </w:p>
    <w:p>
      <w:pPr>
        <w:spacing w:before="0" w:after="120" w:line="240" w:lineRule="auto"/>
        <w:rPr>
          <w:rFonts w:ascii="Open Sans" w:hAnsi="Open Sans"/>
          <w:b/>
          <w:sz w:val="28"/>
        </w:rPr>
      </w:pPr>
      <w:r>
        <w:rPr>
          <w:rFonts w:ascii="Open Sans" w:hAnsi="Open Sans"/>
          <w:b/>
          <w:sz w:val="28"/>
        </w:rPr>
        <w:t>Bold body: original font controls compare flowing words, punctuation, and numbers 12345. Alpha beta gamma delta epsilon zeta eta theta.</w:t>
      </w:r>
    </w:p>
    <w:p>
      <w:pPr>
        <w:spacing w:before="0" w:after="120" w:line="240" w:lineRule="auto"/>
        <w:rPr>
          <w:rFonts w:ascii="Open Sans" w:hAnsi="Open Sans"/>
          <w:b/>
          <w:sz w:val="28"/>
        </w:rPr>
      </w:pPr>
      <w:r>
        <w:rPr>
          <w:rFonts w:ascii="Open Sans" w:hAnsi="Open Sans"/>
          <w:b/>
          <w:sz w:val="28"/>
        </w:rPr>
        <w:t>numbers 12345. Alpha beta gamma delta epsilon zeta eta theta.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