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E5A78"/>
        </w:rPr>
        <w:t>Before break</w:t>
        <w:br/>
        <w:t>After break</w:t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middle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Healthy table cell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wrapping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following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None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E5A78"/>
        </w:rPr>
        <w:t>Before break</w:t>
        <w:br/>
        <w:t>After break</w:t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headerReference w:type="default" r:id="story"/>
      <w:pgSz w:w="12240" w:h="2448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