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rPr>
          <w:sz w:val="18"/>
        </w:rPr>
        <w:t>Case 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2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3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4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5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6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7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8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9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10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12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13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14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$24,549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15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16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$24,549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