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Case 1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2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3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4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5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48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1200" w:type="dxa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6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48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1200" w:type="dxa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7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Footnote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8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Footnote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9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10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11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12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13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48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1200" w:type="dxa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14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48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1200" w:type="dxa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15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Footnote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16</w:t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1200"/>
      </w:tblGrid>
      <w:tr>
        <w:tc>
          <w:tcPr>
            <w:tcW w:w="0" w:type="auto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</w:tr>
      <w:tr>
        <w:tc>
          <w:tcPr>
            <w:tcW w:w="6000" w:type="dxa"/>
            <w:gridSpan w:val="3"/>
            <w:shd w:val="clear" w:fill="FFFFFF"/>
          </w:tcPr>
          <w:p>
            <w:pPr>
              <w:spacing w:before="0" w:after="0" w:line="300" w:lineRule="exact"/>
            </w:pPr>
            <w:r>
              <w:t>Footnote</w:t>
            </w:r>
          </w:p>
        </w:tc>
      </w:tr>
    </w:tbl>
    <w:p>
      <w:pPr>
        <w:spacing w:before="0" w:after="0" w:line="300" w:lineRule="exact"/>
      </w:pPr>
      <w:r>
        <w:t>End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