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preceding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signed picture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-101600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supported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Last signed picture</w:t>
      </w: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headerReference w:type="default" r:id="story"/>
      <w:pgSz w:w="12240" w:h="24480"/>
      <w:pgMar w:top="1440" w:left="1440" w:right="1440" w:bottom="1440" w:header="360" w:footer="360" w:gutter="0"/>
    </w:sectPr>
  </w:body>
</w:document>
</file>

<file path=word/header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header" Target="header.xml"/></Relationships>
</file>

<file path=word/_rels/header.xml.rels><Relationships xmlns="http://schemas.openxmlformats.org/package/2006/relationships"><Relationship Id="picture" Type="http://schemas.openxmlformats.org/officeDocument/2006/relationships/image" Target="media/panel.png"/></Relationships>
</file>