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360" w:lineRule="exact"/>
      </w:pPr>
      <w:r>
        <w:t xml:space="preserve">C01 empty before</w:t>
      </w:r>
    </w:p>
    <w:p>
      <w:pPr>
        <w:spacing w:before="0" w:after="0" w:line="360" w:lineRule="exact"/>
        <w:sectPr>
          <w:type w:val="continuous"/>
          <w:pgSz w:w="12240" w:h="15840"/>
          <w:pgMar w:top="1440" w:right="1440" w:bottom="1440" w:left="1440" w:header="0" w:footer="0" w:gutter="0"/>
          <w:cols w:num="1" w:space="720"/>
        </w:sectPr>
      </w:pPr>
    </w:p>
    <w:p>
      <w:pPr>
        <w:spacing w:before="0" w:after="0" w:line="360" w:lineRule="exact"/>
      </w:pPr>
      <w:r>
        <w:t xml:space="preserve">C02 empty after</w:t>
      </w:r>
    </w:p>
    <w:p>
      <w:pPr>
        <w:spacing w:before="0" w:after="0" w:line="360" w:lineRule="exact"/>
      </w:pPr>
      <w:r>
        <w:t xml:space="preserve">C03 begin before</w:t>
      </w:r>
    </w:p>
    <w:p>
      <w:pPr>
        <w:spacing w:before="0" w:after="0" w:line="360" w:lineRule="exact"/>
        <w:sectPr>
          <w:type w:val="continuous"/>
          <w:pgSz w:w="12240" w:h="15840"/>
          <w:pgMar w:top="1440" w:right="1440" w:bottom="1440" w:left="1440" w:header="0" w:footer="0" w:gutter="0"/>
          <w:cols w:num="1" w:space="720"/>
        </w:sectPr>
      </w:pPr>
      <w:r>
        <w:fldChar w:fldCharType="begin"/>
      </w:r>
      <w:r>
        <w:instrText xml:space="preserve"> TOC </w:instrText>
      </w:r>
      <w:r>
        <w:fldChar w:fldCharType="separate"/>
      </w:r>
    </w:p>
    <w:p>
      <w:pPr>
        <w:spacing w:before="0" w:after="0" w:line="360" w:lineRule="exact"/>
      </w:pPr>
      <w:r>
        <w:t xml:space="preserve">C04 begin after</w:t>
      </w:r>
      <w:r>
        <w:fldChar w:fldCharType="end"/>
      </w:r>
    </w:p>
    <w:p>
      <w:pPr>
        <w:spacing w:before="0" w:after="0" w:line="360" w:lineRule="exact"/>
      </w:pPr>
      <w:r>
        <w:fldChar w:fldCharType="begin"/>
      </w:r>
      <w:r>
        <w:instrText xml:space="preserve"> TOC </w:instrText>
      </w:r>
      <w:r>
        <w:fldChar w:fldCharType="separate"/>
      </w:r>
      <w:r>
        <w:t xml:space="preserve">C05 end before</w:t>
      </w:r>
    </w:p>
    <w:p>
      <w:pPr>
        <w:spacing w:before="0" w:after="0" w:line="360" w:lineRule="exact"/>
        <w:sectPr>
          <w:type w:val="continuous"/>
          <w:pgSz w:w="12240" w:h="15840"/>
          <w:pgMar w:top="1440" w:right="1440" w:bottom="1440" w:left="1440" w:header="0" w:footer="0" w:gutter="0"/>
          <w:cols w:num="1" w:space="720"/>
        </w:sectPr>
      </w:pPr>
      <w:r>
        <w:fldChar w:fldCharType="end"/>
      </w:r>
    </w:p>
    <w:p>
      <w:pPr>
        <w:spacing w:before="0" w:after="0" w:line="360" w:lineRule="exact"/>
      </w:pPr>
      <w:r>
        <w:t xml:space="preserve">C06 end after</w:t>
      </w:r>
    </w:p>
    <w:p>
      <w:pPr>
        <w:spacing w:before="0" w:after="0" w:line="360" w:lineRule="exact"/>
      </w:pPr>
      <w:r>
        <w:t xml:space="preserve">C07 whole before</w:t>
      </w:r>
    </w:p>
    <w:p>
      <w:pPr>
        <w:spacing w:before="0" w:after="0" w:line="360" w:lineRule="exact"/>
        <w:sectPr>
          <w:type w:val="continuous"/>
          <w:pgSz w:w="12240" w:h="15840"/>
          <w:pgMar w:top="1440" w:right="1440" w:bottom="1440" w:left="1440" w:header="0" w:footer="0" w:gutter="0"/>
          <w:cols w:num="1" w:space="720"/>
        </w:sectPr>
      </w:pPr>
      <w:r>
        <w:fldChar w:fldCharType="begin"/>
      </w:r>
      <w:r>
        <w:instrText xml:space="preserve"> TOC </w:instrText>
      </w:r>
      <w:r>
        <w:fldChar w:fldCharType="separate"/>
      </w:r>
      <w:r>
        <w:fldChar w:fldCharType="end"/>
      </w:r>
    </w:p>
    <w:p>
      <w:pPr>
        <w:spacing w:before="0" w:after="0" w:line="360" w:lineRule="exact"/>
      </w:pPr>
      <w:r>
        <w:t xml:space="preserve">C08 whole after</w:t>
      </w:r>
    </w:p>
    <w:p>
      <w:pPr>
        <w:spacing w:before="0" w:after="0" w:line="360" w:lineRule="exact"/>
      </w:pPr>
      <w:r>
        <w:t xml:space="preserve">C09 xe before</w:t>
      </w:r>
    </w:p>
    <w:p>
      <w:pPr>
        <w:spacing w:before="0" w:after="0" w:line="360" w:lineRule="exact"/>
        <w:sectPr>
          <w:type w:val="continuous"/>
          <w:pgSz w:w="12240" w:h="15840"/>
          <w:pgMar w:top="1440" w:right="1440" w:bottom="1440" w:left="1440" w:header="0" w:footer="0" w:gutter="0"/>
          <w:cols w:num="1" w:space="720"/>
        </w:sectPr>
      </w:pPr>
      <w:r>
        <w:fldChar w:fldCharType="begin"/>
      </w:r>
      <w:r>
        <w:instrText xml:space="preserve"> XE "entry" </w:instrText>
      </w:r>
      <w:r>
        <w:fldChar w:fldCharType="end"/>
      </w:r>
    </w:p>
    <w:p>
      <w:pPr>
        <w:spacing w:before="0" w:after="0" w:line="360" w:lineRule="exact"/>
      </w:pPr>
      <w:r>
        <w:t xml:space="preserve">C10 xe after</w:t>
      </w:r>
    </w:p>
    <w:p>
      <w:pPr>
        <w:spacing w:before="0" w:after="0" w:line="360" w:lineRule="exact"/>
      </w:pPr>
      <w:r>
        <w:t xml:space="preserve">C11 Numbered field before</w:t>
      </w:r>
    </w:p>
    <w:p>
      <w:pPr>
        <w:numPr>
          <w:ilvl w:val="0"/>
          <w:numId w:val="1"/>
        </w:numPr>
        <w:spacing w:before="0" w:after="0" w:line="360" w:lineRule="exact"/>
        <w:sectPr>
          <w:type w:val="continuous"/>
          <w:pgSz w:w="12240" w:h="15840"/>
          <w:pgMar w:top="1440" w:right="1440" w:bottom="1440" w:left="1440" w:header="0" w:footer="0" w:gutter="0"/>
          <w:cols w:num="1" w:space="720"/>
        </w:sectPr>
      </w:pPr>
      <w:r>
        <w:fldChar w:fldCharType="begin"/>
      </w:r>
      <w:r>
        <w:instrText xml:space="preserve"> TOC </w:instrText>
      </w:r>
      <w:r>
        <w:fldChar w:fldCharType="separate"/>
      </w:r>
    </w:p>
    <w:p>
      <w:pPr>
        <w:spacing w:before="0" w:after="0" w:line="360" w:lineRule="exact"/>
      </w:pPr>
      <w:r>
        <w:t xml:space="preserve">C12 Numbered field after</w:t>
      </w:r>
      <w:r>
        <w:fldChar w:fldCharType="end"/>
      </w:r>
    </w:p>
    <w:p>
      <w:pPr>
        <w:numPr>
          <w:ilvl w:val="0"/>
          <w:numId w:val="1"/>
        </w:numPr>
        <w:spacing w:before="0" w:after="0" w:line="360" w:lineRule="exact"/>
      </w:pPr>
      <w:r>
        <w:t xml:space="preserve">C13 Following list item</w:t>
      </w:r>
    </w:p>
    <w:sectPr>
      <w:type w:val="continuous"/>
      <w:pgSz w:w="12240" w:h="15840"/>
      <w:pgMar w:top="1440" w:right="1440" w:bottom="1440" w:left="1440" w:header="0" w:footer="0" w:gutter="0"/>
      <w:cols w:num="1" w:space="72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</w:docDefaults>
</w:styles>
</file>

<file path=word/_rels/document.xml.rels><Relationships xmlns="http://schemas.openxmlformats.org/package/2006/relationships"><Relationship Id="rId1" Type="http://schemas.openxmlformats.org/officeDocument/2006/relationships/settings" Target="settings.xml"/><Relationship Id="sectionStyles" Type="http://schemas.openxmlformats.org/officeDocument/2006/relationships/styles" Target="styles.xml"/><Relationship Id="sectionNumbering" Type="http://schemas.openxmlformats.org/officeDocument/2006/relationships/numbering" Target="numbering.xml"/></Relationships>
</file>