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pPr>
        <w:pStyle w:val="Heading"/>
      </w:pPr>
      <w:r>
        <w:t>Styled heading</w:t>
      </w:r>
    </w:p>
    <w:p>
      <w:r>
        <w:drawing>
          <wp:inline>
            <wp:extent cx="457200" cy="457200"/>
            <wp:docPr id="1" name="Picture 1"/>
            <a:graphic>
              <a:graphicData uri="http://schemas.openxmlformats.org/drawingml/2006/picture">
                <pic:pic>
                  <pic:nvPicPr>
                    <pic:cNvPr id="1" name="Picture 1"/>
                    <pic:cNvPicPr/>
                  </pic:nvPicPr>
                  <pic:blipFill>
                    <a:blip r:embed="image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Between the pictures</w:t>
      </w:r>
    </w:p>
    <w:p>
      <w:r>
        <w:drawing>
          <wp:inline>
            <wp:extent cx="457200" cy="457200"/>
            <wp:docPr id="2" name="Picture 2"/>
            <a:graphic>
              <a:graphicData uri="http://schemas.openxmlformats.org/drawingml/2006/picture">
                <pic:pic>
                  <pic:nvPicPr>
                    <pic:cNvPr id="2" name="Picture 2"/>
                    <pic:cNvPicPr/>
                  </pic:nvPicPr>
                  <pic:blipFill>
                    <a:blip r:embed="image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dxa"/>
        <w:tblLayout w:type="fixed"/>
      </w:tblPr>
      <w:tblGrid>
        <w:gridCol w:w="5000"/>
      </w:tblGrid>
      <w:tr>
        <w:tc>
          <w:tcPr>
            <w:tcW w:w="5000" w:type="dxa"/>
          </w:tcPr>
          <w:p>
            <w:r>
              <w:t>Retained table cell</w:t>
            </w:r>
          </w:p>
        </w:tc>
      </w:tr>
    </w:tbl>
    <w:p>
      <w:pPr>
        <w:numPr>
          <w:ilvl w:val="0"/>
          <w:numId w:val="1"/>
        </w:numPr>
      </w:pPr>
      <w:r>
        <w:t>Numbered item</w:t>
      </w:r>
    </w:p>
    <w:sectPr>
      <w:headerReference w:type="default" r:id="header"/>
      <w:footerReference w:type="default" r:id="footer"/>
      <w:pgSz w:w="10080" w:h="14400"/>
      <w:pgMar w:top="1440" w:right="1000" w:bottom="1440" w:left="1000" w:header="720" w:footer="720" w:gutter="0"/>
    </w:sectPr>
  </w:body>
</w:document>
</file>

<file path=word/header1.xml><?xml version="1.0" encoding="utf-8"?>
<w:hdr xmlns:w="http://schemas.openxmlformats.org/wordprocessingml/2006/main" xmlns:m="http://schemas.openxmlformats.org/officeDocument/2006/math">
  <w:p>
    <w:pPr>
      <w:pStyle w:val="Heading"/>
    </w:pPr>
    <w:r>
      <w:t>Healthy header</w:t>
    </w:r>
  </w:p>
  <w:tbl>
    <w:tblPr>
      <w:tblW w:w="5000" w:type="dxa"/>
      <w:tblLayout w:type="fixed"/>
    </w:tblPr>
    <w:tblGrid>
      <w:gridCol w:w="5000"/>
    </w:tblGrid>
    <w:tr>
      <w:tc>
        <w:tcPr>
          <w:tcW w:w="5000" w:type="dxa"/>
        </w:tcPr>
        <w:p>
          <w:r>
            <w:t>header table</w:t>
          </w:r>
        </w:p>
      </w:tc>
    </w:tr>
  </w:tbl>
  <w:p>
    <w:r>
      <w:t>Retained header tail</w:t>
    </w:r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styleId="Heading">
    <w:name w:val="Heading"/>
    <w:rPr>
      <w:b/>
      <w:color w:val="204080"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numbering" Type="http://schemas.openxmlformats.org/officeDocument/2006/relationships/numbering" Target="numbering.xml"/><Relationship Id="header" Type="http://schemas.openxmlformats.org/officeDocument/2006/relationships/header" Target="header1.xml"/><Relationship Id="image1" Type="http://schemas.openxmlformats.org/officeDocument/2006/relationships/image" Target="media/image1.png"/><Relationship Id="image2" Type="http://schemas.openxmlformats.org/officeDocument/2006/relationships/image" Target="media/image2.png"/><Relationship Id="footer" Type="http://schemas.openxmlformats.org/officeDocument/2006/relationships/footer" Target="footer1.xml"/></Relationships>
</file>