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hd w:val="diagCross" w:color="000000" w:fill="FFFFFF"/>
        <w:spacing w:after="240" w:line="300" w:lineRule="auto"/>
        <w:ind w:left="360"/>
      </w:pPr>
    </w:pPrDefault>
  </w:docDefaults>
  <w:style w:type="paragraph" w:styleId="Heading">
    <w:name w:val="Heading"/>
    <w:pPr>
      <w:shd w:val="diagCross" w:color="000000" w:fill="FFFFFF"/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hd w:val="diagCross" w:color="000000" w:fill="FFFFFF"/>
        <w:spacing w:after="240" w:line="300" w:lineRule="auto"/>
        <w:ind w:left="360"/>
        <w:jc w:val="right"/>
      </w:pPr>
      <w:rPr>
        <w:b/>
        <w:color w:val="803020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