
<file path=[Content_Types].xml><?xml version="1.0" encoding="utf-8"?>
<Types xmlns="http://schemas.openxmlformats.org/package/2006/content-types">
  <Default Extension="xml" ContentType="application/xml"/>
  <Default Extension="bin" ContentType="application/vnd.openxmlformats-officedocument.oleObject"/>
  <Default Extension="png" ContentType="image/png"/>
  <Default Extension="rels" ContentType="application/vnd.openxmlformats-package.relationships+xml"/>
  <Default Extension="wmf" ContentType="image/x-wmf"/>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2.xml" ContentType="application/vnd.openxmlformats-officedocument.wordprocessingml.header+xml"/>
  <Override PartName="/word/footer3.xml" ContentType="application/vnd.openxmlformats-officedocument.wordprocessingml.footer+xml"/>
  <Override PartName="/word/header3.xml" ContentType="application/vnd.openxmlformats-officedocument.wordprocessingml.header+xml"/>
  <Override PartName="/word/header4.xml" ContentType="application/vnd.openxmlformats-officedocument.wordprocessingml.header+xml"/>
  <Override PartName="/word/footer4.xml" ContentType="application/vnd.openxmlformats-officedocument.wordprocessingml.footer+xml"/>
  <Override PartName="/word/footer5.xml" ContentType="application/vnd.openxmlformats-officedocument.wordprocessingml.footer+xml"/>
  <Override PartName="/word/header5.xml" ContentType="application/vnd.openxmlformats-officedocument.wordprocessingml.header+xml"/>
  <Override PartName="/word/footer6.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ackground w:color="FFFFFF"/>
  <w:body>
    <w:p w:rsidR="00065F5C" w:rsidRDefault="00A002B8">
      <w:pPr>
        <w:pBdr>
          <w:top w:val="double" w:sz="1" w:space="1" w:color="000000"/>
          <w:left w:val="double" w:sz="1" w:space="4" w:color="000000"/>
          <w:bottom w:val="double" w:sz="1" w:space="1" w:color="000000"/>
          <w:right w:val="double" w:sz="1" w:space="4" w:color="000000"/>
        </w:pBdr>
        <w:rPr>
          <w:sz w:val="20"/>
          <w:lang w:val="es-AR"/>
        </w:rPr>
      </w:pPr>
      <w:r>
        <w:rPr>
          <w:noProof/>
          <w:lang w:eastAsia="es-ES"/>
        </w:rPr>
        <mc:AlternateContent>
          <mc:Choice Requires="wps">
            <w:drawing>
              <wp:anchor distT="0" distB="0" distL="114935" distR="114935" simplePos="0" relativeHeight="251657728" behindDoc="0" locked="0" layoutInCell="1" allowOverlap="1">
                <wp:simplePos x="0" y="0"/>
                <wp:positionH relativeFrom="column">
                  <wp:posOffset>1485900</wp:posOffset>
                </wp:positionH>
                <wp:positionV relativeFrom="paragraph">
                  <wp:posOffset>21590</wp:posOffset>
                </wp:positionV>
                <wp:extent cx="2398395" cy="1826895"/>
                <wp:effectExtent l="0" t="0" r="0" b="0"/>
                <wp:wrapNone/>
                <wp:docPr id="3"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2398395" cy="1826895"/>
                        </a:xfrm>
                        <a:prstGeom prst="rect">
                          <a:avLst/>
                        </a:prstGeom>
                        <a:solidFill>
                          <a:srgbClr val="FFFFFF">
                            <a:alpha val="0"/>
                          </a:srgbClr>
                        </a:solidFill>
                        <a:ln>
                          <a:noFill/>
                        </a:ln>
                        <a:extLst>
                          <a:ext uri="{91240B29-F687-4f45-9708-019B960494DF}">
                            <a14:hiddenLine xmlns:a14="http://schemas.microsoft.com/office/drawing/2010/main" w="9525">
                              <a:solidFill>
                                <a:srgbClr val="000000"/>
                              </a:solidFill>
                              <a:miter lim="800000"/>
                              <a:headEnd/>
                              <a:tailEnd/>
                            </a14:hiddenLine>
                          </a:ext>
                        </a:extLst>
                      </wps:spPr>
                      <wps:txbx>
                        <w:txbxContent>
                          <w:p w:rsidR="00065F5C" w:rsidRDefault="00065F5C">
                            <w:pPr>
                              <w:jc w:val="both"/>
                              <w:rPr>
                                <w:lang w:val="es-ES_tradnl"/>
                              </w:rPr>
                            </w:pPr>
                          </w:p>
                          <w:p w:rsidR="00065F5C" w:rsidRDefault="00AB5589">
                            <w:pPr>
                              <w:jc w:val="center"/>
                            </w:pPr>
                            <w:r>
                              <w:rPr>
                                <w:noProof/>
                                <w:lang w:eastAsia="es-ES"/>
                              </w:rPr>
                              <w:drawing>
                                <wp:inline distT="0" distB="0" distL="0" distR="0">
                                  <wp:extent cx="1609725" cy="1504950"/>
                                  <wp:effectExtent l="19050" t="0" r="9525" b="0"/>
                                  <wp:docPr id="1"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8"/>
                                          <a:srcRect/>
                                          <a:stretch>
                                            <a:fillRect/>
                                          </a:stretch>
                                        </pic:blipFill>
                                        <pic:spPr bwMode="auto">
                                          <a:xfrm>
                                            <a:off x="0" y="0"/>
                                            <a:ext cx="1609725" cy="1504950"/>
                                          </a:xfrm>
                                          <a:prstGeom prst="rect">
                                            <a:avLst/>
                                          </a:prstGeom>
                                          <a:solidFill>
                                            <a:srgbClr val="FFFFFF">
                                              <a:alpha val="0"/>
                                            </a:srgbClr>
                                          </a:solidFill>
                                          <a:ln w="9525">
                                            <a:noFill/>
                                            <a:miter lim="800000"/>
                                            <a:headEnd/>
                                            <a:tailEnd/>
                                          </a:ln>
                                        </pic:spPr>
                                      </pic:pic>
                                    </a:graphicData>
                                  </a:graphic>
                                </wp:inline>
                              </w:drawing>
                            </w:r>
                          </w:p>
                        </w:txbxContent>
                      </wps:txbx>
                      <wps:bodyPr rot="0" vert="horz" wrap="square" lIns="0" tIns="0" rIns="0" bIns="0" anchor="t" anchorCtr="0" upright="1">
                        <a:noAutofit/>
                      </wps:bodyPr>
                    </wps:wsp>
                  </a:graphicData>
                </a:graphic>
                <wp14:sizeRelH relativeFrom="page">
                  <wp14:pctWidth>0</wp14:pctWidth>
                </wp14:sizeRelH>
                <wp14:sizeRelV relativeFrom="page">
                  <wp14:pctHeight>0</wp14:pctHeight>
                </wp14:sizeRelV>
              </wp:anchor>
            </w:drawing>
          </mc:Choice>
          <mc:Fallback>
            <w:pict>
              <v:shapetype id="_x0000_t202" coordsize="21600,21600" o:spt="202" path="m0,0l0,21600,21600,21600,21600,0xe">
                <v:stroke joinstyle="miter"/>
                <v:path gradientshapeok="t" o:connecttype="rect"/>
              </v:shapetype>
              <v:shape id="Text Box 2" o:spid="_x0000_s1026" type="#_x0000_t202" style="position:absolute;margin-left:117pt;margin-top:1.7pt;width:188.85pt;height:143.85pt;z-index:251657728;visibility:visible;mso-wrap-style:square;mso-width-percent:0;mso-height-percent:0;mso-wrap-distance-left:9.05pt;mso-wrap-distance-top:0;mso-wrap-distance-right:9.05pt;mso-wrap-distance-bottom:0;mso-position-horizontal:absolute;mso-position-horizontal-relative:text;mso-position-vertical:absolute;mso-position-vertical-relative:text;mso-width-percent:0;mso-height-percent:0;mso-width-relative:page;mso-height-relative:page;v-text-anchor:top" o:gfxdata="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" stroked="f">
                <v:fill opacity="0"/>
                <v:textbox inset="0,0,0,0">
                  <w:txbxContent>
                    <w:p w:rsidR="00065F5C" w:rsidRDefault="00065F5C">
                      <w:pPr>
                        <w:jc w:val="both"/>
                        <w:rPr>
                          <w:lang w:val="es-ES_tradnl"/>
                        </w:rPr>
                      </w:pPr>
                    </w:p>
                    <w:p w:rsidR="00065F5C" w:rsidRDefault="00AB5589">
                      <w:pPr>
                        <w:jc w:val="center"/>
                      </w:pPr>
                      <w:r>
                        <w:rPr>
                          <w:noProof/>
                          <w:lang w:eastAsia="es-ES"/>
                        </w:rPr>
                        <w:drawing>
                          <wp:inline distT="0" distB="0" distL="0" distR="0">
                            <wp:extent cx="1609725" cy="1504950"/>
                            <wp:effectExtent l="19050" t="0" r="9525" b="0"/>
                            <wp:docPr id="1"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8"/>
                                    <a:srcRect/>
                                    <a:stretch>
                                      <a:fillRect/>
                                    </a:stretch>
                                  </pic:blipFill>
                                  <pic:spPr bwMode="auto">
                                    <a:xfrm>
                                      <a:off x="0" y="0"/>
                                      <a:ext cx="1609725" cy="1504950"/>
                                    </a:xfrm>
                                    <a:prstGeom prst="rect">
                                      <a:avLst/>
                                    </a:prstGeom>
                                    <a:solidFill>
                                      <a:srgbClr val="FFFFFF">
                                        <a:alpha val="0"/>
                                      </a:srgbClr>
                                    </a:solidFill>
                                    <a:ln w="9525">
                                      <a:noFill/>
                                      <a:miter lim="800000"/>
                                      <a:headEnd/>
                                      <a:tailEnd/>
                                    </a:ln>
                                  </pic:spPr>
                                </pic:pic>
                              </a:graphicData>
                            </a:graphic>
                          </wp:inline>
                        </w:drawing>
                      </w:r>
                    </w:p>
                  </w:txbxContent>
                </v:textbox>
              </v:shape>
            </w:pict>
          </mc:Fallback>
        </mc:AlternateContent>
      </w:r>
    </w:p>
    <w:p w:rsidR="00065F5C" w:rsidRDefault="00065F5C">
      <w:pPr>
        <w:pBdr>
          <w:top w:val="double" w:sz="1" w:space="1" w:color="000000"/>
          <w:left w:val="double" w:sz="1" w:space="4" w:color="000000"/>
          <w:bottom w:val="double" w:sz="1" w:space="1" w:color="000000"/>
          <w:right w:val="double" w:sz="1" w:space="4" w:color="000000"/>
        </w:pBdr>
      </w:pPr>
    </w:p>
    <w:p w:rsidR="00065F5C" w:rsidRDefault="00065F5C">
      <w:pPr>
        <w:pBdr>
          <w:top w:val="double" w:sz="1" w:space="1" w:color="000000"/>
          <w:left w:val="double" w:sz="1" w:space="4" w:color="000000"/>
          <w:bottom w:val="double" w:sz="1" w:space="1" w:color="000000"/>
          <w:right w:val="double" w:sz="1" w:space="4" w:color="000000"/>
        </w:pBdr>
      </w:pPr>
    </w:p>
    <w:p w:rsidR="00065F5C" w:rsidRDefault="00065F5C">
      <w:pPr>
        <w:pBdr>
          <w:top w:val="double" w:sz="1" w:space="1" w:color="000000"/>
          <w:left w:val="double" w:sz="1" w:space="4" w:color="000000"/>
          <w:bottom w:val="double" w:sz="1" w:space="1" w:color="000000"/>
          <w:right w:val="double" w:sz="1" w:space="4" w:color="000000"/>
        </w:pBdr>
      </w:pPr>
    </w:p>
    <w:p w:rsidR="00065F5C" w:rsidRDefault="00065F5C">
      <w:pPr>
        <w:pBdr>
          <w:top w:val="double" w:sz="1" w:space="1" w:color="000000"/>
          <w:left w:val="double" w:sz="1" w:space="4" w:color="000000"/>
          <w:bottom w:val="double" w:sz="1" w:space="1" w:color="000000"/>
          <w:right w:val="double" w:sz="1" w:space="4" w:color="000000"/>
        </w:pBdr>
      </w:pPr>
    </w:p>
    <w:p w:rsidR="00065F5C" w:rsidRDefault="00065F5C">
      <w:pPr>
        <w:pBdr>
          <w:top w:val="double" w:sz="1" w:space="1" w:color="000000"/>
          <w:left w:val="double" w:sz="1" w:space="4" w:color="000000"/>
          <w:bottom w:val="double" w:sz="1" w:space="1" w:color="000000"/>
          <w:right w:val="double" w:sz="1" w:space="4" w:color="000000"/>
        </w:pBdr>
      </w:pPr>
    </w:p>
    <w:p w:rsidR="00065F5C" w:rsidRDefault="00065F5C">
      <w:pPr>
        <w:pBdr>
          <w:top w:val="double" w:sz="1" w:space="1" w:color="000000"/>
          <w:left w:val="double" w:sz="1" w:space="4" w:color="000000"/>
          <w:bottom w:val="double" w:sz="1" w:space="1" w:color="000000"/>
          <w:right w:val="double" w:sz="1" w:space="4" w:color="000000"/>
        </w:pBdr>
      </w:pPr>
    </w:p>
    <w:p w:rsidR="00065F5C" w:rsidRDefault="00065F5C">
      <w:pPr>
        <w:pBdr>
          <w:top w:val="double" w:sz="1" w:space="1" w:color="000000"/>
          <w:left w:val="double" w:sz="1" w:space="4" w:color="000000"/>
          <w:bottom w:val="double" w:sz="1" w:space="1" w:color="000000"/>
          <w:right w:val="double" w:sz="1" w:space="4" w:color="000000"/>
        </w:pBdr>
      </w:pPr>
    </w:p>
    <w:p w:rsidR="00065F5C" w:rsidRDefault="00065F5C">
      <w:pPr>
        <w:pBdr>
          <w:top w:val="double" w:sz="1" w:space="1" w:color="000000"/>
          <w:left w:val="double" w:sz="1" w:space="4" w:color="000000"/>
          <w:bottom w:val="double" w:sz="1" w:space="1" w:color="000000"/>
          <w:right w:val="double" w:sz="1" w:space="4" w:color="000000"/>
        </w:pBdr>
      </w:pPr>
    </w:p>
    <w:p w:rsidR="00065F5C" w:rsidRDefault="00065F5C">
      <w:pPr>
        <w:pBdr>
          <w:top w:val="double" w:sz="1" w:space="1" w:color="000000"/>
          <w:left w:val="double" w:sz="1" w:space="4" w:color="000000"/>
          <w:bottom w:val="double" w:sz="1" w:space="1" w:color="000000"/>
          <w:right w:val="double" w:sz="1" w:space="4" w:color="000000"/>
        </w:pBdr>
      </w:pPr>
    </w:p>
    <w:p w:rsidR="00065F5C" w:rsidRDefault="00065F5C">
      <w:pPr>
        <w:pBdr>
          <w:top w:val="double" w:sz="1" w:space="1" w:color="000000"/>
          <w:left w:val="double" w:sz="1" w:space="4" w:color="000000"/>
          <w:bottom w:val="double" w:sz="1" w:space="1" w:color="000000"/>
          <w:right w:val="double" w:sz="1" w:space="4" w:color="000000"/>
        </w:pBdr>
      </w:pPr>
    </w:p>
    <w:p w:rsidR="00065F5C" w:rsidRDefault="00065F5C">
      <w:pPr>
        <w:pBdr>
          <w:top w:val="double" w:sz="1" w:space="1" w:color="000000"/>
          <w:left w:val="double" w:sz="1" w:space="4" w:color="000000"/>
          <w:bottom w:val="double" w:sz="1" w:space="1" w:color="000000"/>
          <w:right w:val="double" w:sz="1" w:space="4" w:color="000000"/>
        </w:pBdr>
        <w:rPr>
          <w:i/>
          <w:iCs/>
        </w:rPr>
      </w:pPr>
    </w:p>
    <w:p w:rsidR="00065F5C" w:rsidRDefault="00065F5C">
      <w:pPr>
        <w:pBdr>
          <w:top w:val="double" w:sz="1" w:space="1" w:color="000000"/>
          <w:left w:val="double" w:sz="1" w:space="4" w:color="000000"/>
          <w:bottom w:val="double" w:sz="1" w:space="1" w:color="000000"/>
          <w:right w:val="double" w:sz="1" w:space="4" w:color="000000"/>
        </w:pBdr>
        <w:rPr>
          <w:i/>
          <w:iCs/>
        </w:rPr>
      </w:pPr>
    </w:p>
    <w:p w:rsidR="00065F5C" w:rsidRDefault="00065F5C">
      <w:pPr>
        <w:pBdr>
          <w:top w:val="double" w:sz="1" w:space="1" w:color="000000"/>
          <w:left w:val="double" w:sz="1" w:space="4" w:color="000000"/>
          <w:bottom w:val="double" w:sz="1" w:space="1" w:color="000000"/>
          <w:right w:val="double" w:sz="1" w:space="4" w:color="000000"/>
        </w:pBdr>
        <w:jc w:val="center"/>
        <w:rPr>
          <w:rFonts w:eastAsia="Batang"/>
          <w:iCs/>
          <w:sz w:val="44"/>
        </w:rPr>
      </w:pPr>
      <w:r>
        <w:rPr>
          <w:rFonts w:eastAsia="Batang"/>
          <w:iCs/>
          <w:sz w:val="44"/>
        </w:rPr>
        <w:t>UNIVERSIDAD DE BUENOS AIRES</w:t>
      </w:r>
    </w:p>
    <w:p w:rsidR="00065F5C" w:rsidRDefault="00065F5C">
      <w:pPr>
        <w:pBdr>
          <w:top w:val="double" w:sz="1" w:space="1" w:color="000000"/>
          <w:left w:val="double" w:sz="1" w:space="4" w:color="000000"/>
          <w:bottom w:val="double" w:sz="1" w:space="1" w:color="000000"/>
          <w:right w:val="double" w:sz="1" w:space="4" w:color="000000"/>
        </w:pBdr>
        <w:jc w:val="center"/>
        <w:rPr>
          <w:iCs/>
          <w:sz w:val="44"/>
        </w:rPr>
      </w:pPr>
      <w:r>
        <w:rPr>
          <w:rFonts w:eastAsia="Batang"/>
          <w:iCs/>
          <w:sz w:val="44"/>
        </w:rPr>
        <w:t>FACULTAD DE FILOSOFIA Y LETRAS</w:t>
      </w:r>
    </w:p>
    <w:p w:rsidR="00065F5C" w:rsidRDefault="00065F5C">
      <w:pPr>
        <w:pBdr>
          <w:top w:val="double" w:sz="1" w:space="1" w:color="000000"/>
          <w:left w:val="double" w:sz="1" w:space="4" w:color="000000"/>
          <w:bottom w:val="double" w:sz="1" w:space="1" w:color="000000"/>
          <w:right w:val="double" w:sz="1" w:space="4" w:color="000000"/>
        </w:pBdr>
        <w:rPr>
          <w:iCs/>
          <w:sz w:val="44"/>
        </w:rPr>
      </w:pPr>
    </w:p>
    <w:p w:rsidR="00065F5C" w:rsidRDefault="00065F5C">
      <w:pPr>
        <w:pBdr>
          <w:top w:val="double" w:sz="1" w:space="1" w:color="000000"/>
          <w:left w:val="double" w:sz="1" w:space="4" w:color="000000"/>
          <w:bottom w:val="double" w:sz="1" w:space="1" w:color="000000"/>
          <w:right w:val="double" w:sz="1" w:space="4" w:color="000000"/>
        </w:pBdr>
        <w:rPr>
          <w:sz w:val="44"/>
        </w:rPr>
      </w:pPr>
    </w:p>
    <w:p w:rsidR="00065F5C" w:rsidRDefault="00065F5C">
      <w:pPr>
        <w:pBdr>
          <w:top w:val="double" w:sz="1" w:space="1" w:color="000000"/>
          <w:left w:val="double" w:sz="1" w:space="4" w:color="000000"/>
          <w:bottom w:val="double" w:sz="1" w:space="1" w:color="000000"/>
          <w:right w:val="double" w:sz="1" w:space="4" w:color="000000"/>
        </w:pBdr>
      </w:pPr>
    </w:p>
    <w:p w:rsidR="00065F5C" w:rsidRDefault="00065F5C">
      <w:pPr>
        <w:pBdr>
          <w:top w:val="double" w:sz="1" w:space="1" w:color="000000"/>
          <w:left w:val="double" w:sz="1" w:space="4" w:color="000000"/>
          <w:bottom w:val="double" w:sz="1" w:space="1" w:color="000000"/>
          <w:right w:val="double" w:sz="1" w:space="4" w:color="000000"/>
        </w:pBdr>
      </w:pPr>
    </w:p>
    <w:p w:rsidR="00065F5C" w:rsidRDefault="00065F5C">
      <w:pPr>
        <w:pBdr>
          <w:top w:val="double" w:sz="1" w:space="1" w:color="000000"/>
          <w:left w:val="double" w:sz="1" w:space="4" w:color="000000"/>
          <w:bottom w:val="double" w:sz="1" w:space="1" w:color="000000"/>
          <w:right w:val="double" w:sz="1" w:space="4" w:color="000000"/>
        </w:pBdr>
      </w:pPr>
    </w:p>
    <w:p w:rsidR="00065F5C" w:rsidRDefault="00065F5C">
      <w:pPr>
        <w:pBdr>
          <w:top w:val="double" w:sz="1" w:space="1" w:color="000000"/>
          <w:left w:val="double" w:sz="1" w:space="4" w:color="000000"/>
          <w:bottom w:val="double" w:sz="1" w:space="1" w:color="000000"/>
          <w:right w:val="double" w:sz="1" w:space="4" w:color="000000"/>
        </w:pBdr>
      </w:pPr>
    </w:p>
    <w:p w:rsidR="00065F5C" w:rsidRDefault="00065F5C">
      <w:pPr>
        <w:pBdr>
          <w:top w:val="double" w:sz="1" w:space="1" w:color="000000"/>
          <w:left w:val="double" w:sz="1" w:space="4" w:color="000000"/>
          <w:bottom w:val="double" w:sz="1" w:space="1" w:color="000000"/>
          <w:right w:val="double" w:sz="1" w:space="4" w:color="000000"/>
        </w:pBdr>
      </w:pPr>
    </w:p>
    <w:p w:rsidR="00065F5C" w:rsidRDefault="00065F5C">
      <w:pPr>
        <w:pBdr>
          <w:top w:val="double" w:sz="1" w:space="1" w:color="000000"/>
          <w:left w:val="double" w:sz="1" w:space="4" w:color="000000"/>
          <w:bottom w:val="double" w:sz="1" w:space="1" w:color="000000"/>
          <w:right w:val="double" w:sz="1" w:space="4" w:color="000000"/>
        </w:pBdr>
        <w:rPr>
          <w:rFonts w:eastAsia="Batang"/>
          <w:iCs/>
          <w:sz w:val="32"/>
        </w:rPr>
      </w:pPr>
      <w:r>
        <w:rPr>
          <w:rFonts w:eastAsia="Batang"/>
          <w:iCs/>
          <w:sz w:val="32"/>
        </w:rPr>
        <w:t>DEPARTAMENTO: FILOSOFÍA</w:t>
      </w:r>
    </w:p>
    <w:p w:rsidR="00065F5C" w:rsidRDefault="00065F5C">
      <w:pPr>
        <w:pBdr>
          <w:top w:val="double" w:sz="1" w:space="1" w:color="000000"/>
          <w:left w:val="double" w:sz="1" w:space="4" w:color="000000"/>
          <w:bottom w:val="double" w:sz="1" w:space="1" w:color="000000"/>
          <w:right w:val="double" w:sz="1" w:space="4" w:color="000000"/>
        </w:pBdr>
        <w:rPr>
          <w:rFonts w:eastAsia="Batang"/>
          <w:iCs/>
          <w:sz w:val="32"/>
        </w:rPr>
      </w:pPr>
    </w:p>
    <w:p w:rsidR="00065F5C" w:rsidRDefault="00065F5C">
      <w:pPr>
        <w:pBdr>
          <w:top w:val="double" w:sz="1" w:space="1" w:color="000000"/>
          <w:left w:val="double" w:sz="1" w:space="4" w:color="000000"/>
          <w:bottom w:val="double" w:sz="1" w:space="1" w:color="000000"/>
          <w:right w:val="double" w:sz="1" w:space="4" w:color="000000"/>
        </w:pBdr>
        <w:rPr>
          <w:rFonts w:eastAsia="Batang"/>
          <w:iCs/>
          <w:sz w:val="32"/>
        </w:rPr>
      </w:pPr>
      <w:r>
        <w:rPr>
          <w:rFonts w:eastAsia="Batang"/>
          <w:iCs/>
          <w:sz w:val="32"/>
        </w:rPr>
        <w:t>ASIGNATURA: Historia de la Filosofía Medieval</w:t>
      </w:r>
    </w:p>
    <w:p w:rsidR="00065F5C" w:rsidRDefault="00065F5C">
      <w:pPr>
        <w:pBdr>
          <w:top w:val="double" w:sz="1" w:space="1" w:color="000000"/>
          <w:left w:val="double" w:sz="1" w:space="4" w:color="000000"/>
          <w:bottom w:val="double" w:sz="1" w:space="1" w:color="000000"/>
          <w:right w:val="double" w:sz="1" w:space="4" w:color="000000"/>
        </w:pBdr>
        <w:rPr>
          <w:rFonts w:eastAsia="Batang"/>
          <w:iCs/>
          <w:sz w:val="32"/>
        </w:rPr>
      </w:pPr>
    </w:p>
    <w:p w:rsidR="00065F5C" w:rsidRDefault="00065F5C">
      <w:pPr>
        <w:pBdr>
          <w:top w:val="double" w:sz="1" w:space="1" w:color="000000"/>
          <w:left w:val="double" w:sz="1" w:space="4" w:color="000000"/>
          <w:bottom w:val="double" w:sz="1" w:space="1" w:color="000000"/>
          <w:right w:val="double" w:sz="1" w:space="4" w:color="000000"/>
        </w:pBdr>
        <w:rPr>
          <w:rFonts w:eastAsia="Batang"/>
          <w:iCs/>
          <w:sz w:val="32"/>
        </w:rPr>
      </w:pPr>
      <w:r>
        <w:rPr>
          <w:rFonts w:eastAsia="Batang"/>
          <w:iCs/>
          <w:sz w:val="32"/>
        </w:rPr>
        <w:t>PROFESORA: Claudia D’Amico</w:t>
      </w:r>
    </w:p>
    <w:p w:rsidR="00065F5C" w:rsidRDefault="00065F5C">
      <w:pPr>
        <w:pBdr>
          <w:top w:val="double" w:sz="1" w:space="1" w:color="000000"/>
          <w:left w:val="double" w:sz="1" w:space="4" w:color="000000"/>
          <w:bottom w:val="double" w:sz="1" w:space="1" w:color="000000"/>
          <w:right w:val="double" w:sz="1" w:space="4" w:color="000000"/>
        </w:pBdr>
        <w:rPr>
          <w:rFonts w:eastAsia="Batang"/>
          <w:iCs/>
          <w:sz w:val="32"/>
        </w:rPr>
      </w:pPr>
    </w:p>
    <w:p w:rsidR="00065F5C" w:rsidRDefault="00C07531">
      <w:pPr>
        <w:pBdr>
          <w:top w:val="double" w:sz="1" w:space="1" w:color="000000"/>
          <w:left w:val="double" w:sz="1" w:space="4" w:color="000000"/>
          <w:bottom w:val="double" w:sz="1" w:space="1" w:color="000000"/>
          <w:right w:val="double" w:sz="1" w:space="4" w:color="000000"/>
        </w:pBdr>
        <w:rPr>
          <w:rFonts w:eastAsia="Batang"/>
          <w:iCs/>
          <w:sz w:val="32"/>
        </w:rPr>
      </w:pPr>
      <w:r>
        <w:rPr>
          <w:rFonts w:eastAsia="Batang"/>
          <w:iCs/>
          <w:sz w:val="32"/>
        </w:rPr>
        <w:t>CUATRIMESTRE: 2</w:t>
      </w:r>
      <w:r w:rsidR="00065F5C">
        <w:rPr>
          <w:rFonts w:eastAsia="Batang"/>
          <w:iCs/>
          <w:sz w:val="32"/>
        </w:rPr>
        <w:t>°</w:t>
      </w:r>
    </w:p>
    <w:p w:rsidR="00065F5C" w:rsidRDefault="00065F5C">
      <w:pPr>
        <w:pBdr>
          <w:top w:val="double" w:sz="1" w:space="1" w:color="000000"/>
          <w:left w:val="double" w:sz="1" w:space="4" w:color="000000"/>
          <w:bottom w:val="double" w:sz="1" w:space="1" w:color="000000"/>
          <w:right w:val="double" w:sz="1" w:space="4" w:color="000000"/>
        </w:pBdr>
        <w:rPr>
          <w:rFonts w:eastAsia="Batang"/>
          <w:iCs/>
          <w:sz w:val="32"/>
        </w:rPr>
      </w:pPr>
    </w:p>
    <w:p w:rsidR="00065F5C" w:rsidRDefault="00C61385">
      <w:pPr>
        <w:pBdr>
          <w:top w:val="double" w:sz="1" w:space="1" w:color="000000"/>
          <w:left w:val="double" w:sz="1" w:space="4" w:color="000000"/>
          <w:bottom w:val="double" w:sz="1" w:space="1" w:color="000000"/>
          <w:right w:val="double" w:sz="1" w:space="4" w:color="000000"/>
        </w:pBdr>
        <w:rPr>
          <w:rFonts w:eastAsia="Batang"/>
          <w:iCs/>
          <w:sz w:val="32"/>
        </w:rPr>
      </w:pPr>
      <w:r>
        <w:rPr>
          <w:rFonts w:eastAsia="Batang"/>
          <w:iCs/>
          <w:sz w:val="32"/>
        </w:rPr>
        <w:t>AÑO: 2018</w:t>
      </w:r>
    </w:p>
    <w:p w:rsidR="00065F5C" w:rsidRDefault="00065F5C">
      <w:pPr>
        <w:pBdr>
          <w:top w:val="double" w:sz="1" w:space="1" w:color="000000"/>
          <w:left w:val="double" w:sz="1" w:space="4" w:color="000000"/>
          <w:bottom w:val="double" w:sz="1" w:space="1" w:color="000000"/>
          <w:right w:val="double" w:sz="1" w:space="4" w:color="000000"/>
        </w:pBdr>
        <w:rPr>
          <w:rFonts w:eastAsia="Batang"/>
          <w:iCs/>
          <w:sz w:val="32"/>
        </w:rPr>
      </w:pPr>
    </w:p>
    <w:p w:rsidR="00065F5C" w:rsidRDefault="00065F5C">
      <w:pPr>
        <w:pBdr>
          <w:top w:val="double" w:sz="1" w:space="1" w:color="000000"/>
          <w:left w:val="double" w:sz="1" w:space="4" w:color="000000"/>
          <w:bottom w:val="double" w:sz="1" w:space="1" w:color="000000"/>
          <w:right w:val="double" w:sz="1" w:space="4" w:color="000000"/>
        </w:pBdr>
        <w:rPr>
          <w:rFonts w:eastAsia="Batang"/>
          <w:iCs/>
          <w:sz w:val="32"/>
        </w:rPr>
      </w:pPr>
      <w:r>
        <w:rPr>
          <w:rFonts w:eastAsia="Batang"/>
          <w:iCs/>
          <w:sz w:val="32"/>
        </w:rPr>
        <w:t>PROGRAMA Nº: 0205</w:t>
      </w:r>
    </w:p>
    <w:p w:rsidR="00065F5C" w:rsidRDefault="00065F5C">
      <w:pPr>
        <w:pBdr>
          <w:top w:val="double" w:sz="1" w:space="1" w:color="000000"/>
          <w:left w:val="double" w:sz="1" w:space="4" w:color="000000"/>
          <w:bottom w:val="double" w:sz="1" w:space="1" w:color="000000"/>
          <w:right w:val="double" w:sz="1" w:space="4" w:color="000000"/>
        </w:pBdr>
        <w:rPr>
          <w:rFonts w:eastAsia="Batang"/>
          <w:iCs/>
          <w:sz w:val="32"/>
        </w:rPr>
      </w:pPr>
    </w:p>
    <w:p w:rsidR="00065F5C" w:rsidRDefault="00065F5C">
      <w:pPr>
        <w:sectPr w:rsidR="00065F5C">
          <w:headerReference w:type="default" r:id="rId9"/>
          <w:footerReference w:type="even" r:id="rId10"/>
          <w:footerReference w:type="default" r:id="rId11"/>
          <w:headerReference w:type="first" r:id="rId12"/>
          <w:footerReference w:type="first" r:id="rId13"/>
          <w:pgSz w:w="12240" w:h="15840"/>
          <w:pgMar w:top="2364" w:right="1701" w:bottom="1552" w:left="1701" w:header="2088" w:footer="1276" w:gutter="0"/>
          <w:cols w:space="720"/>
          <w:docGrid w:linePitch="360"/>
        </w:sectPr>
      </w:pPr>
    </w:p>
    <w:p w:rsidR="00065F5C" w:rsidRDefault="00065F5C">
      <w:pPr>
        <w:pBdr>
          <w:top w:val="double" w:sz="1" w:space="1" w:color="000000"/>
          <w:left w:val="double" w:sz="1" w:space="4" w:color="000000"/>
          <w:bottom w:val="double" w:sz="1" w:space="1" w:color="000000"/>
          <w:right w:val="double" w:sz="1" w:space="4" w:color="000000"/>
        </w:pBdr>
        <w:rPr>
          <w:i/>
          <w:iCs/>
        </w:rPr>
      </w:pPr>
    </w:p>
    <w:p w:rsidR="00065F5C" w:rsidRDefault="00065F5C">
      <w:pPr>
        <w:pageBreakBefore/>
        <w:jc w:val="both"/>
        <w:rPr>
          <w:rFonts w:cs="Times New Roman"/>
          <w:b/>
        </w:rPr>
      </w:pPr>
      <w:r>
        <w:rPr>
          <w:rFonts w:cs="Times New Roman"/>
          <w:b/>
        </w:rPr>
        <w:lastRenderedPageBreak/>
        <w:t>UNIVERSIDAD DE BUENOS AIRES</w:t>
      </w:r>
    </w:p>
    <w:p w:rsidR="00065F5C" w:rsidRDefault="00065F5C">
      <w:pPr>
        <w:jc w:val="both"/>
        <w:rPr>
          <w:rFonts w:cs="Times New Roman"/>
          <w:b/>
        </w:rPr>
      </w:pPr>
      <w:r>
        <w:rPr>
          <w:rFonts w:cs="Times New Roman"/>
          <w:b/>
        </w:rPr>
        <w:t>FACULTAD DE FILOSOFÍA Y LETRAS</w:t>
      </w:r>
    </w:p>
    <w:p w:rsidR="00065F5C" w:rsidRDefault="00065F5C">
      <w:pPr>
        <w:jc w:val="both"/>
        <w:rPr>
          <w:rFonts w:cs="Times New Roman"/>
          <w:b/>
        </w:rPr>
      </w:pPr>
      <w:r>
        <w:rPr>
          <w:rFonts w:cs="Times New Roman"/>
          <w:b/>
        </w:rPr>
        <w:t>DEPARTAMENTO DE FILOSOFÍA</w:t>
      </w:r>
    </w:p>
    <w:p w:rsidR="00065F5C" w:rsidRDefault="00065F5C">
      <w:pPr>
        <w:jc w:val="both"/>
        <w:rPr>
          <w:rFonts w:cs="Times New Roman"/>
          <w:b/>
        </w:rPr>
      </w:pPr>
      <w:r>
        <w:rPr>
          <w:rFonts w:cs="Times New Roman"/>
          <w:b/>
        </w:rPr>
        <w:t>MATERIA: HISTORIA DE LA FILOSOFÍA MEDIEVAL</w:t>
      </w:r>
    </w:p>
    <w:p w:rsidR="00065F5C" w:rsidRDefault="00065F5C">
      <w:pPr>
        <w:jc w:val="both"/>
        <w:rPr>
          <w:rFonts w:cs="Times New Roman"/>
          <w:b/>
        </w:rPr>
      </w:pPr>
      <w:r>
        <w:rPr>
          <w:rFonts w:cs="Times New Roman"/>
          <w:b/>
        </w:rPr>
        <w:t>PROFESORA: CLAUDIA D’AMICO</w:t>
      </w:r>
    </w:p>
    <w:p w:rsidR="00065F5C" w:rsidRDefault="00C07531">
      <w:pPr>
        <w:jc w:val="both"/>
        <w:rPr>
          <w:rFonts w:cs="Times New Roman"/>
          <w:b/>
        </w:rPr>
      </w:pPr>
      <w:r>
        <w:rPr>
          <w:rFonts w:cs="Times New Roman"/>
          <w:b/>
        </w:rPr>
        <w:t>SEGUNDO</w:t>
      </w:r>
      <w:r w:rsidR="00515FE1">
        <w:rPr>
          <w:rFonts w:cs="Times New Roman"/>
          <w:b/>
        </w:rPr>
        <w:t xml:space="preserve"> CUATRIMESTRE 2018</w:t>
      </w:r>
    </w:p>
    <w:p w:rsidR="00065F5C" w:rsidRDefault="00065F5C">
      <w:pPr>
        <w:tabs>
          <w:tab w:val="left" w:pos="3571"/>
        </w:tabs>
        <w:jc w:val="both"/>
        <w:rPr>
          <w:rFonts w:cs="Times New Roman"/>
          <w:u w:val="single"/>
        </w:rPr>
      </w:pPr>
      <w:r>
        <w:rPr>
          <w:rFonts w:cs="Times New Roman"/>
          <w:b/>
        </w:rPr>
        <w:t>PROGRAMA N° 0205</w:t>
      </w:r>
    </w:p>
    <w:p w:rsidR="00065F5C" w:rsidRDefault="00065F5C">
      <w:pPr>
        <w:jc w:val="both"/>
        <w:rPr>
          <w:rFonts w:cs="Times New Roman"/>
          <w:u w:val="single"/>
        </w:rPr>
      </w:pPr>
    </w:p>
    <w:p w:rsidR="00065F5C" w:rsidRPr="005B5E1D" w:rsidRDefault="00065F5C">
      <w:pPr>
        <w:jc w:val="both"/>
        <w:rPr>
          <w:rFonts w:cs="Times New Roman"/>
        </w:rPr>
      </w:pPr>
      <w:r w:rsidRPr="005B5E1D">
        <w:rPr>
          <w:rFonts w:cs="Times New Roman"/>
          <w:b/>
        </w:rPr>
        <w:t>1. Fundamentación y descripción</w:t>
      </w:r>
    </w:p>
    <w:p w:rsidR="003962FA" w:rsidRDefault="003962FA">
      <w:pPr>
        <w:pStyle w:val="Textoindependiente21"/>
        <w:spacing w:line="240" w:lineRule="auto"/>
        <w:jc w:val="both"/>
        <w:rPr>
          <w:rFonts w:cs="Times New Roman"/>
        </w:rPr>
      </w:pPr>
    </w:p>
    <w:p w:rsidR="00065F5C" w:rsidRDefault="00065F5C">
      <w:pPr>
        <w:pStyle w:val="Textoindependiente21"/>
        <w:spacing w:line="240" w:lineRule="auto"/>
        <w:jc w:val="both"/>
        <w:rPr>
          <w:rFonts w:cs="Times New Roman"/>
        </w:rPr>
      </w:pPr>
      <w:r>
        <w:rPr>
          <w:rFonts w:cs="Times New Roman"/>
        </w:rPr>
        <w:t>E</w:t>
      </w:r>
      <w:r>
        <w:rPr>
          <w:rFonts w:cs="Times New Roman"/>
          <w:color w:val="000000"/>
        </w:rPr>
        <w:t xml:space="preserve">l programa propone el desarrollo de los principales momentos del pensamiento medieval ligados específicamente a la recepción de textos de la filosofía clásica y su asimilación por parte de los autores medievales a partir de la nueva constelación histórica que ofrecen, en cada caso, los contenidos específicos de las tres grandes religiones del “Libro”. Leer la filosofía medieval desde sus fuentes, no es negarle originalidad ni poner en relieve sólo su dependencia respecto de los desarrollos anteriores, sino más bien destacar la peculiaridad de un pensamiento que renueva y transforma sus fuentes en una asimilación productiva. Precisamente la recepción de textos antiguos y su encuentro con doctrinas propias del judaísmo, el cristianismo y el islamismo, sumados al diálogo interior al propio período entre distintas tradiciones filosóficas y teológicas, ofician como criterio historiográfico que establece límites muy amplios para la consideración del período. </w:t>
      </w:r>
    </w:p>
    <w:p w:rsidR="00065F5C" w:rsidRPr="000736FB" w:rsidRDefault="00065F5C">
      <w:pPr>
        <w:jc w:val="both"/>
        <w:rPr>
          <w:rFonts w:cs="Times New Roman"/>
        </w:rPr>
      </w:pPr>
      <w:r>
        <w:rPr>
          <w:rFonts w:cs="Times New Roman"/>
        </w:rPr>
        <w:t xml:space="preserve">Los contenidos temáticos </w:t>
      </w:r>
      <w:r w:rsidR="00510FAA">
        <w:rPr>
          <w:rFonts w:cs="Times New Roman"/>
        </w:rPr>
        <w:t>se desarrollarán en cuatro horas semanales de clases teóricas y dos horas semanales de clases teórico-prácticas. Las primeras están a cargo de</w:t>
      </w:r>
      <w:r w:rsidR="006231C3">
        <w:rPr>
          <w:rFonts w:cs="Times New Roman"/>
        </w:rPr>
        <w:t xml:space="preserve"> la Prof. Asociada</w:t>
      </w:r>
      <w:r>
        <w:rPr>
          <w:rFonts w:cs="Times New Roman"/>
        </w:rPr>
        <w:t xml:space="preserve"> de </w:t>
      </w:r>
      <w:r w:rsidR="003A080D">
        <w:rPr>
          <w:rFonts w:cs="Times New Roman"/>
        </w:rPr>
        <w:t>la materia.</w:t>
      </w:r>
      <w:r w:rsidR="008B67B4">
        <w:rPr>
          <w:rFonts w:cs="Times New Roman"/>
        </w:rPr>
        <w:t xml:space="preserve"> </w:t>
      </w:r>
      <w:r w:rsidR="00510FAA" w:rsidRPr="000736FB">
        <w:rPr>
          <w:rFonts w:cs="Times New Roman"/>
        </w:rPr>
        <w:t>Las segundas están</w:t>
      </w:r>
      <w:r w:rsidR="0085044C">
        <w:rPr>
          <w:rFonts w:cs="Times New Roman"/>
        </w:rPr>
        <w:t xml:space="preserve"> a cargo de los Jefes</w:t>
      </w:r>
      <w:r w:rsidR="003A080D">
        <w:rPr>
          <w:rFonts w:cs="Times New Roman"/>
        </w:rPr>
        <w:t xml:space="preserve"> de Trabajos Prácticos</w:t>
      </w:r>
      <w:r w:rsidRPr="000736FB">
        <w:rPr>
          <w:rFonts w:cs="Times New Roman"/>
        </w:rPr>
        <w:t>. Cada una de las unidades</w:t>
      </w:r>
      <w:r w:rsidR="00510FAA" w:rsidRPr="000736FB">
        <w:rPr>
          <w:rFonts w:cs="Times New Roman"/>
        </w:rPr>
        <w:t xml:space="preserve"> desarrolladas en el marco de estas clases</w:t>
      </w:r>
      <w:r w:rsidRPr="000736FB">
        <w:rPr>
          <w:rFonts w:cs="Times New Roman"/>
        </w:rPr>
        <w:t xml:space="preserve"> incluye una bibliografía obligatoria y una complementaria. </w:t>
      </w:r>
    </w:p>
    <w:p w:rsidR="00065F5C" w:rsidRDefault="003A080D">
      <w:pPr>
        <w:jc w:val="both"/>
        <w:rPr>
          <w:rFonts w:cs="Times New Roman"/>
          <w:b/>
        </w:rPr>
      </w:pPr>
      <w:r>
        <w:rPr>
          <w:rFonts w:cs="Times New Roman"/>
        </w:rPr>
        <w:t>Se prevén tres</w:t>
      </w:r>
      <w:r w:rsidR="00065F5C" w:rsidRPr="000736FB">
        <w:rPr>
          <w:rFonts w:cs="Times New Roman"/>
        </w:rPr>
        <w:t xml:space="preserve"> comisiones de trabajos </w:t>
      </w:r>
      <w:r w:rsidR="000736FB" w:rsidRPr="000736FB">
        <w:rPr>
          <w:rFonts w:cs="Times New Roman"/>
        </w:rPr>
        <w:t>prácticos que abordarán el mismo texto</w:t>
      </w:r>
      <w:r w:rsidR="00FA28A9">
        <w:rPr>
          <w:rFonts w:cs="Times New Roman"/>
        </w:rPr>
        <w:t>:</w:t>
      </w:r>
      <w:r w:rsidR="008B67B4">
        <w:rPr>
          <w:rFonts w:cs="Times New Roman"/>
        </w:rPr>
        <w:t xml:space="preserve"> </w:t>
      </w:r>
      <w:r w:rsidR="00C61385">
        <w:rPr>
          <w:rFonts w:cs="Times New Roman"/>
          <w:i/>
        </w:rPr>
        <w:t>De consolatione</w:t>
      </w:r>
      <w:r w:rsidR="008B67B4">
        <w:rPr>
          <w:rFonts w:cs="Times New Roman"/>
          <w:i/>
        </w:rPr>
        <w:t xml:space="preserve"> </w:t>
      </w:r>
      <w:r w:rsidR="0085044C">
        <w:rPr>
          <w:rFonts w:cs="Times New Roman"/>
          <w:i/>
        </w:rPr>
        <w:t>philosophiae</w:t>
      </w:r>
      <w:r w:rsidR="0085044C">
        <w:rPr>
          <w:rFonts w:cs="Times New Roman"/>
        </w:rPr>
        <w:t xml:space="preserve"> de Boecio</w:t>
      </w:r>
      <w:r>
        <w:rPr>
          <w:rFonts w:cs="Times New Roman"/>
        </w:rPr>
        <w:t xml:space="preserve">. </w:t>
      </w:r>
    </w:p>
    <w:p w:rsidR="007E429D" w:rsidRDefault="007E429D">
      <w:pPr>
        <w:jc w:val="both"/>
        <w:rPr>
          <w:rFonts w:cs="Times New Roman"/>
          <w:b/>
        </w:rPr>
      </w:pPr>
    </w:p>
    <w:p w:rsidR="00065F5C" w:rsidRPr="005B5E1D" w:rsidRDefault="00065F5C">
      <w:pPr>
        <w:jc w:val="both"/>
        <w:rPr>
          <w:rFonts w:cs="Times New Roman"/>
        </w:rPr>
      </w:pPr>
      <w:r w:rsidRPr="005B5E1D">
        <w:rPr>
          <w:rFonts w:cs="Times New Roman"/>
          <w:b/>
        </w:rPr>
        <w:t>2. Objetivos</w:t>
      </w:r>
    </w:p>
    <w:p w:rsidR="003962FA" w:rsidRDefault="003962FA">
      <w:pPr>
        <w:jc w:val="both"/>
        <w:rPr>
          <w:rFonts w:cs="Times New Roman"/>
        </w:rPr>
      </w:pPr>
    </w:p>
    <w:p w:rsidR="00065F5C" w:rsidRDefault="00065F5C">
      <w:pPr>
        <w:jc w:val="both"/>
        <w:rPr>
          <w:rFonts w:cs="Times New Roman"/>
        </w:rPr>
      </w:pPr>
      <w:r>
        <w:rPr>
          <w:rFonts w:cs="Times New Roman"/>
        </w:rPr>
        <w:t xml:space="preserve">Los objetivos generales de la materia son: </w:t>
      </w:r>
    </w:p>
    <w:p w:rsidR="00065F5C" w:rsidRDefault="00065F5C">
      <w:pPr>
        <w:jc w:val="both"/>
        <w:rPr>
          <w:rFonts w:cs="Times New Roman"/>
        </w:rPr>
      </w:pPr>
      <w:r>
        <w:rPr>
          <w:rFonts w:cs="Times New Roman"/>
        </w:rPr>
        <w:t>- encuadrar históricamente los enfoques filosóficos del Medioevo por confrontación con su continuidad o ruptura con los de la filosofía clásica y los de la filosofía tardo-antigüedad.</w:t>
      </w:r>
    </w:p>
    <w:p w:rsidR="00065F5C" w:rsidRDefault="00065F5C">
      <w:pPr>
        <w:jc w:val="both"/>
        <w:rPr>
          <w:rFonts w:cs="Times New Roman"/>
        </w:rPr>
      </w:pPr>
      <w:r>
        <w:rPr>
          <w:rFonts w:cs="Times New Roman"/>
        </w:rPr>
        <w:t xml:space="preserve">- valorar adecuadamente la recepción de textos y su asimilación. </w:t>
      </w:r>
    </w:p>
    <w:p w:rsidR="00065F5C" w:rsidRDefault="00065F5C">
      <w:pPr>
        <w:jc w:val="both"/>
        <w:rPr>
          <w:rFonts w:cs="Times New Roman"/>
        </w:rPr>
      </w:pPr>
      <w:r>
        <w:rPr>
          <w:rFonts w:cs="Times New Roman"/>
        </w:rPr>
        <w:t>- mostrar la especificidad de la filosofía en la Edad Media, a través de la creación de nociones originales sin las cuales no son comprensibles algunos de los desarrollos doctrinales del pensamiento moderno y contemporáneo.</w:t>
      </w:r>
    </w:p>
    <w:p w:rsidR="00065F5C" w:rsidRDefault="00065F5C">
      <w:pPr>
        <w:jc w:val="both"/>
        <w:rPr>
          <w:rFonts w:cs="Times New Roman"/>
        </w:rPr>
      </w:pPr>
    </w:p>
    <w:p w:rsidR="00340037" w:rsidRDefault="00340037">
      <w:pPr>
        <w:jc w:val="both"/>
        <w:rPr>
          <w:rFonts w:cs="Times New Roman"/>
        </w:rPr>
      </w:pPr>
    </w:p>
    <w:p w:rsidR="00340037" w:rsidRDefault="00340037">
      <w:pPr>
        <w:jc w:val="both"/>
        <w:rPr>
          <w:rFonts w:cs="Times New Roman"/>
        </w:rPr>
      </w:pPr>
    </w:p>
    <w:p w:rsidR="00340037" w:rsidRDefault="00340037">
      <w:pPr>
        <w:jc w:val="both"/>
        <w:rPr>
          <w:rFonts w:cs="Times New Roman"/>
        </w:rPr>
      </w:pPr>
    </w:p>
    <w:p w:rsidR="00065F5C" w:rsidRDefault="00065F5C">
      <w:pPr>
        <w:jc w:val="both"/>
        <w:rPr>
          <w:rFonts w:cs="Times New Roman"/>
        </w:rPr>
      </w:pPr>
    </w:p>
    <w:p w:rsidR="008C04C0" w:rsidRDefault="008C04C0">
      <w:pPr>
        <w:jc w:val="both"/>
        <w:rPr>
          <w:rFonts w:cs="Times New Roman"/>
          <w:b/>
        </w:rPr>
      </w:pPr>
    </w:p>
    <w:p w:rsidR="00065F5C" w:rsidRPr="005B5E1D" w:rsidRDefault="00065F5C">
      <w:pPr>
        <w:jc w:val="both"/>
        <w:rPr>
          <w:rFonts w:cs="Times New Roman"/>
          <w:b/>
        </w:rPr>
      </w:pPr>
      <w:r w:rsidRPr="005B5E1D">
        <w:rPr>
          <w:rFonts w:cs="Times New Roman"/>
          <w:b/>
        </w:rPr>
        <w:lastRenderedPageBreak/>
        <w:t>3. Contenidos</w:t>
      </w:r>
      <w:r w:rsidR="000F35D5" w:rsidRPr="005B5E1D">
        <w:rPr>
          <w:rFonts w:cs="Times New Roman"/>
          <w:b/>
        </w:rPr>
        <w:t xml:space="preserve"> clases teóricas</w:t>
      </w:r>
    </w:p>
    <w:p w:rsidR="00340037" w:rsidRDefault="00340037">
      <w:pPr>
        <w:jc w:val="both"/>
        <w:rPr>
          <w:rFonts w:cs="Times New Roman"/>
          <w:b/>
          <w:u w:val="single"/>
        </w:rPr>
      </w:pPr>
    </w:p>
    <w:p w:rsidR="008107E2" w:rsidRDefault="008107E2">
      <w:pPr>
        <w:jc w:val="both"/>
        <w:rPr>
          <w:rFonts w:cs="Times New Roman"/>
          <w:b/>
        </w:rPr>
      </w:pPr>
      <w:r>
        <w:rPr>
          <w:rFonts w:cs="Times New Roman"/>
          <w:b/>
        </w:rPr>
        <w:t>Introducción</w:t>
      </w:r>
      <w:r w:rsidR="00065F5C" w:rsidRPr="005B5E1D">
        <w:rPr>
          <w:rFonts w:cs="Times New Roman"/>
          <w:b/>
        </w:rPr>
        <w:t>:</w:t>
      </w:r>
    </w:p>
    <w:p w:rsidR="008107E2" w:rsidRDefault="00065F5C" w:rsidP="008107E2">
      <w:pPr>
        <w:jc w:val="both"/>
        <w:rPr>
          <w:rFonts w:cs="Times New Roman"/>
        </w:rPr>
      </w:pPr>
      <w:r>
        <w:rPr>
          <w:rFonts w:cs="Times New Roman"/>
          <w:b/>
        </w:rPr>
        <w:t xml:space="preserve">Los límites del pensamiento </w:t>
      </w:r>
      <w:r w:rsidR="00615A8F">
        <w:rPr>
          <w:rFonts w:cs="Times New Roman"/>
          <w:b/>
        </w:rPr>
        <w:t>medieval. Tardo Antigüedad y Edad Media.</w:t>
      </w:r>
    </w:p>
    <w:p w:rsidR="00065F5C" w:rsidRDefault="00065F5C" w:rsidP="008107E2">
      <w:pPr>
        <w:jc w:val="both"/>
        <w:rPr>
          <w:rFonts w:cs="Times New Roman"/>
        </w:rPr>
      </w:pPr>
      <w:r>
        <w:rPr>
          <w:rFonts w:cs="Times New Roman"/>
        </w:rPr>
        <w:t>Problemas  historiográfícos concernientes a los límites del pensamiento medieval.</w:t>
      </w:r>
      <w:r w:rsidR="00340037">
        <w:rPr>
          <w:rFonts w:cs="Times New Roman"/>
        </w:rPr>
        <w:t xml:space="preserve"> La “metafísica del Éxodo” frente a la multiplicidad de </w:t>
      </w:r>
      <w:r w:rsidR="000B170B">
        <w:rPr>
          <w:rFonts w:cs="Times New Roman"/>
        </w:rPr>
        <w:t>“</w:t>
      </w:r>
      <w:r w:rsidR="00340037">
        <w:rPr>
          <w:rFonts w:cs="Times New Roman"/>
        </w:rPr>
        <w:t>mundos medievales</w:t>
      </w:r>
      <w:r w:rsidR="000B170B">
        <w:rPr>
          <w:rFonts w:cs="Times New Roman"/>
        </w:rPr>
        <w:t>”</w:t>
      </w:r>
      <w:r w:rsidR="00340037">
        <w:rPr>
          <w:rFonts w:cs="Times New Roman"/>
        </w:rPr>
        <w:t xml:space="preserve">. </w:t>
      </w:r>
      <w:r w:rsidR="00615A8F">
        <w:rPr>
          <w:rFonts w:cs="Times New Roman"/>
        </w:rPr>
        <w:t>Criterio historiográfico que articula el programa de la materia.</w:t>
      </w:r>
    </w:p>
    <w:p w:rsidR="008107E2" w:rsidRDefault="008107E2" w:rsidP="008107E2">
      <w:pPr>
        <w:ind w:left="465"/>
        <w:jc w:val="both"/>
        <w:rPr>
          <w:rFonts w:cs="Times New Roman"/>
        </w:rPr>
      </w:pPr>
    </w:p>
    <w:p w:rsidR="008107E2" w:rsidRPr="008107E2" w:rsidRDefault="008107E2" w:rsidP="007B0C9D">
      <w:pPr>
        <w:jc w:val="both"/>
        <w:rPr>
          <w:rFonts w:cs="Times New Roman"/>
          <w:b/>
        </w:rPr>
      </w:pPr>
      <w:r w:rsidRPr="008107E2">
        <w:rPr>
          <w:rFonts w:cs="Times New Roman"/>
          <w:b/>
        </w:rPr>
        <w:t>Unidad I: Platonismo medio, judaísmo y cristianismo alejandrinos</w:t>
      </w:r>
    </w:p>
    <w:p w:rsidR="008107E2" w:rsidRDefault="008107E2" w:rsidP="008107E2">
      <w:pPr>
        <w:ind w:left="465"/>
        <w:jc w:val="both"/>
        <w:rPr>
          <w:rFonts w:cs="Times New Roman"/>
        </w:rPr>
      </w:pPr>
    </w:p>
    <w:p w:rsidR="008107E2" w:rsidRPr="001B5589" w:rsidRDefault="00065F5C" w:rsidP="008107E2">
      <w:pPr>
        <w:numPr>
          <w:ilvl w:val="1"/>
          <w:numId w:val="5"/>
        </w:numPr>
        <w:jc w:val="both"/>
        <w:rPr>
          <w:rFonts w:cs="Times New Roman"/>
        </w:rPr>
      </w:pPr>
      <w:r w:rsidRPr="001B5589">
        <w:rPr>
          <w:rFonts w:cs="Times New Roman"/>
        </w:rPr>
        <w:t>Recepción de</w:t>
      </w:r>
      <w:r w:rsidR="000B170B" w:rsidRPr="001B5589">
        <w:rPr>
          <w:rFonts w:cs="Times New Roman"/>
        </w:rPr>
        <w:t>l pensamiento clásico. La noción de Lógos.  El encuentro entre judaísmo-</w:t>
      </w:r>
      <w:r w:rsidR="002D4699" w:rsidRPr="001B5589">
        <w:rPr>
          <w:rFonts w:cs="Times New Roman"/>
        </w:rPr>
        <w:t xml:space="preserve">platonismo medio en </w:t>
      </w:r>
      <w:r w:rsidR="000B170B" w:rsidRPr="001B5589">
        <w:rPr>
          <w:rFonts w:cs="Times New Roman"/>
        </w:rPr>
        <w:t>Filón de Alejandría</w:t>
      </w:r>
      <w:r w:rsidR="002D4699" w:rsidRPr="001B5589">
        <w:rPr>
          <w:rFonts w:cs="Times New Roman"/>
        </w:rPr>
        <w:t xml:space="preserve">: Moisés y Platón. La noción de Lógos. </w:t>
      </w:r>
    </w:p>
    <w:p w:rsidR="00065F5C" w:rsidRPr="001B5589" w:rsidRDefault="002D4699" w:rsidP="008107E2">
      <w:pPr>
        <w:numPr>
          <w:ilvl w:val="1"/>
          <w:numId w:val="5"/>
        </w:numPr>
        <w:jc w:val="both"/>
        <w:rPr>
          <w:rFonts w:cs="Times New Roman"/>
        </w:rPr>
      </w:pPr>
      <w:r w:rsidRPr="001B5589">
        <w:rPr>
          <w:rFonts w:cs="Times New Roman"/>
        </w:rPr>
        <w:t xml:space="preserve">Cristianismo y platonismo medio en </w:t>
      </w:r>
      <w:r w:rsidR="000B170B" w:rsidRPr="001B5589">
        <w:rPr>
          <w:rFonts w:cs="Times New Roman"/>
        </w:rPr>
        <w:t>Clemente de Alejandría</w:t>
      </w:r>
      <w:r w:rsidRPr="001B5589">
        <w:rPr>
          <w:rFonts w:cs="Times New Roman"/>
        </w:rPr>
        <w:t>. El cristianismo como “filosofía revelada” ymodo de vida</w:t>
      </w:r>
      <w:r w:rsidR="001A0F7F" w:rsidRPr="001B5589">
        <w:rPr>
          <w:rFonts w:cs="Times New Roman"/>
        </w:rPr>
        <w:t>.</w:t>
      </w:r>
    </w:p>
    <w:p w:rsidR="001A0F7F" w:rsidRDefault="001A0F7F">
      <w:pPr>
        <w:jc w:val="both"/>
        <w:rPr>
          <w:rFonts w:cs="Times New Roman"/>
          <w:b/>
        </w:rPr>
      </w:pPr>
    </w:p>
    <w:p w:rsidR="00065F5C" w:rsidRDefault="00065F5C">
      <w:pPr>
        <w:jc w:val="both"/>
        <w:rPr>
          <w:rFonts w:cs="Times New Roman"/>
        </w:rPr>
      </w:pPr>
      <w:r w:rsidRPr="005B5E1D">
        <w:rPr>
          <w:rFonts w:cs="Times New Roman"/>
          <w:b/>
        </w:rPr>
        <w:t>Unidad II:</w:t>
      </w:r>
      <w:r w:rsidR="00FB38D1">
        <w:rPr>
          <w:rFonts w:cs="Times New Roman"/>
          <w:b/>
        </w:rPr>
        <w:t>Platonismo</w:t>
      </w:r>
      <w:r w:rsidR="008107E2">
        <w:rPr>
          <w:rFonts w:cs="Times New Roman"/>
          <w:b/>
        </w:rPr>
        <w:t xml:space="preserve"> medio, neoplatonismo y cristianismo</w:t>
      </w:r>
      <w:r w:rsidR="00FB38D1">
        <w:rPr>
          <w:rFonts w:cs="Times New Roman"/>
          <w:b/>
        </w:rPr>
        <w:t xml:space="preserve"> l</w:t>
      </w:r>
      <w:r w:rsidR="008107E2">
        <w:rPr>
          <w:rFonts w:cs="Times New Roman"/>
          <w:b/>
        </w:rPr>
        <w:t>atino</w:t>
      </w:r>
      <w:r w:rsidR="00FB38D1">
        <w:rPr>
          <w:rFonts w:cs="Times New Roman"/>
          <w:b/>
        </w:rPr>
        <w:t>.</w:t>
      </w:r>
    </w:p>
    <w:p w:rsidR="00065F5C" w:rsidRDefault="00065F5C">
      <w:pPr>
        <w:jc w:val="both"/>
        <w:rPr>
          <w:rFonts w:cs="Times New Roman"/>
        </w:rPr>
      </w:pPr>
      <w:r>
        <w:rPr>
          <w:rFonts w:cs="Times New Roman"/>
        </w:rPr>
        <w:t>2.1.</w:t>
      </w:r>
      <w:r w:rsidR="00FB38D1">
        <w:rPr>
          <w:rFonts w:cs="Times New Roman"/>
        </w:rPr>
        <w:t xml:space="preserve"> El “legado” del platonismo: platonismo medio y neoplatonismo en el mundo latino.</w:t>
      </w:r>
      <w:r w:rsidRPr="001B5589">
        <w:rPr>
          <w:rFonts w:cs="Times New Roman"/>
        </w:rPr>
        <w:t>Mario Victorino y Agustín</w:t>
      </w:r>
      <w:r>
        <w:rPr>
          <w:rFonts w:cs="Times New Roman"/>
        </w:rPr>
        <w:t xml:space="preserve"> de Hipona. Lógos cristiano </w:t>
      </w:r>
      <w:r w:rsidR="00FB38D1">
        <w:rPr>
          <w:rFonts w:cs="Times New Roman"/>
        </w:rPr>
        <w:t>y noûs neoplatónico. L</w:t>
      </w:r>
      <w:r>
        <w:rPr>
          <w:rFonts w:cs="Times New Roman"/>
        </w:rPr>
        <w:t>os “libros de los platónicos”. La cuestión</w:t>
      </w:r>
      <w:r w:rsidR="00615A8F">
        <w:rPr>
          <w:rFonts w:cs="Times New Roman"/>
        </w:rPr>
        <w:t xml:space="preserve"> de las ideas. </w:t>
      </w:r>
    </w:p>
    <w:p w:rsidR="00065F5C" w:rsidRDefault="00065F5C">
      <w:pPr>
        <w:jc w:val="both"/>
        <w:rPr>
          <w:rFonts w:cs="Times New Roman"/>
        </w:rPr>
      </w:pPr>
      <w:r>
        <w:rPr>
          <w:rFonts w:cs="Times New Roman"/>
        </w:rPr>
        <w:t xml:space="preserve">2.2. Neoplatonismo ateniense y cristianismo griego. El </w:t>
      </w:r>
      <w:r>
        <w:rPr>
          <w:rFonts w:cs="Times New Roman"/>
          <w:i/>
        </w:rPr>
        <w:t>corpus areopagiticum</w:t>
      </w:r>
      <w:r>
        <w:rPr>
          <w:rFonts w:cs="Times New Roman"/>
        </w:rPr>
        <w:t xml:space="preserve">. </w:t>
      </w:r>
      <w:r w:rsidR="00615A8F">
        <w:rPr>
          <w:rFonts w:cs="Times New Roman"/>
        </w:rPr>
        <w:t>3. La recepción de los autores del cristianismo griego</w:t>
      </w:r>
      <w:r>
        <w:rPr>
          <w:rFonts w:cs="Times New Roman"/>
        </w:rPr>
        <w:t xml:space="preserve"> en el Renacimiento Carolingio. Juan Escoto Eriúgena: sus fuentes. La división de la naturaleza. Dialéctica y teología.</w:t>
      </w:r>
    </w:p>
    <w:p w:rsidR="00065F5C" w:rsidRDefault="00065F5C">
      <w:pPr>
        <w:jc w:val="both"/>
        <w:rPr>
          <w:rFonts w:cs="Times New Roman"/>
        </w:rPr>
      </w:pPr>
    </w:p>
    <w:p w:rsidR="00065F5C" w:rsidRDefault="00065F5C">
      <w:pPr>
        <w:jc w:val="both"/>
        <w:rPr>
          <w:rFonts w:cs="Times New Roman"/>
        </w:rPr>
      </w:pPr>
      <w:r w:rsidRPr="005B5E1D">
        <w:rPr>
          <w:rFonts w:cs="Times New Roman"/>
          <w:b/>
        </w:rPr>
        <w:t>Unidad III</w:t>
      </w:r>
      <w:r>
        <w:rPr>
          <w:rFonts w:cs="Times New Roman"/>
          <w:b/>
        </w:rPr>
        <w:t>:</w:t>
      </w:r>
      <w:r w:rsidR="009C7073">
        <w:rPr>
          <w:rFonts w:cs="Times New Roman"/>
          <w:b/>
        </w:rPr>
        <w:t xml:space="preserve"> Las escuelas del siglo XII</w:t>
      </w:r>
      <w:r w:rsidR="00B85341">
        <w:rPr>
          <w:rFonts w:cs="Times New Roman"/>
          <w:b/>
        </w:rPr>
        <w:t>. Platonismo, hermetismo, cristianismo.</w:t>
      </w:r>
    </w:p>
    <w:p w:rsidR="009C7073" w:rsidRDefault="009C7073">
      <w:pPr>
        <w:jc w:val="both"/>
        <w:rPr>
          <w:rFonts w:cs="Times New Roman"/>
        </w:rPr>
      </w:pPr>
      <w:r>
        <w:rPr>
          <w:rFonts w:cs="Times New Roman"/>
        </w:rPr>
        <w:t>3.1</w:t>
      </w:r>
      <w:r w:rsidR="00065F5C">
        <w:rPr>
          <w:rFonts w:cs="Times New Roman"/>
        </w:rPr>
        <w:t xml:space="preserve">. </w:t>
      </w:r>
      <w:r>
        <w:rPr>
          <w:rFonts w:cs="Times New Roman"/>
        </w:rPr>
        <w:t xml:space="preserve">Las artes del </w:t>
      </w:r>
      <w:r w:rsidRPr="009C7073">
        <w:rPr>
          <w:rFonts w:cs="Times New Roman"/>
          <w:i/>
        </w:rPr>
        <w:t>trivium</w:t>
      </w:r>
      <w:r>
        <w:rPr>
          <w:rFonts w:cs="Times New Roman"/>
        </w:rPr>
        <w:t>: el predominio de la dialéctica.</w:t>
      </w:r>
      <w:r w:rsidR="00065F5C">
        <w:rPr>
          <w:rFonts w:cs="Times New Roman"/>
        </w:rPr>
        <w:t xml:space="preserve"> La querella de los un</w:t>
      </w:r>
      <w:r w:rsidR="00615A8F">
        <w:rPr>
          <w:rFonts w:cs="Times New Roman"/>
        </w:rPr>
        <w:t>iversales.</w:t>
      </w:r>
      <w:r>
        <w:rPr>
          <w:rFonts w:cs="Times New Roman"/>
        </w:rPr>
        <w:t xml:space="preserve"> Pedro</w:t>
      </w:r>
      <w:r w:rsidR="00065F5C">
        <w:rPr>
          <w:rFonts w:cs="Times New Roman"/>
        </w:rPr>
        <w:t xml:space="preserve"> Abelard</w:t>
      </w:r>
      <w:r w:rsidR="00615A8F">
        <w:rPr>
          <w:rFonts w:cs="Times New Roman"/>
        </w:rPr>
        <w:t>o</w:t>
      </w:r>
      <w:r>
        <w:rPr>
          <w:rFonts w:cs="Times New Roman"/>
        </w:rPr>
        <w:t>: l</w:t>
      </w:r>
      <w:r w:rsidR="00065F5C">
        <w:rPr>
          <w:rFonts w:cs="Times New Roman"/>
        </w:rPr>
        <w:t xml:space="preserve">a significación del término universal y la causa común de su imposición. El </w:t>
      </w:r>
      <w:r w:rsidR="00065F5C">
        <w:rPr>
          <w:rFonts w:cs="Times New Roman"/>
          <w:i/>
          <w:iCs/>
        </w:rPr>
        <w:t>status rei</w:t>
      </w:r>
      <w:r w:rsidR="00065F5C">
        <w:rPr>
          <w:rFonts w:cs="Times New Roman"/>
        </w:rPr>
        <w:t xml:space="preserve"> y los ejemplares en la mente divina.  </w:t>
      </w:r>
      <w:r w:rsidR="00615A8F">
        <w:rPr>
          <w:rFonts w:cs="Times New Roman"/>
        </w:rPr>
        <w:t>El “platonismo no realista” de Abelardo.</w:t>
      </w:r>
    </w:p>
    <w:p w:rsidR="00065F5C" w:rsidRDefault="009C7073">
      <w:pPr>
        <w:jc w:val="both"/>
        <w:rPr>
          <w:rFonts w:cs="Times New Roman"/>
        </w:rPr>
      </w:pPr>
      <w:r>
        <w:rPr>
          <w:rFonts w:cs="Times New Roman"/>
        </w:rPr>
        <w:t xml:space="preserve">3.2. La escuela de Chartres. El </w:t>
      </w:r>
      <w:r w:rsidRPr="009C7073">
        <w:rPr>
          <w:rFonts w:cs="Times New Roman"/>
          <w:i/>
        </w:rPr>
        <w:t>quadrivium</w:t>
      </w:r>
      <w:r>
        <w:rPr>
          <w:rFonts w:cs="Times New Roman"/>
        </w:rPr>
        <w:t xml:space="preserve">. La doctrina de la </w:t>
      </w:r>
      <w:r w:rsidRPr="009C7073">
        <w:rPr>
          <w:rFonts w:cs="Times New Roman"/>
          <w:i/>
        </w:rPr>
        <w:t>forma essendi</w:t>
      </w:r>
      <w:r>
        <w:rPr>
          <w:rFonts w:cs="Times New Roman"/>
        </w:rPr>
        <w:t xml:space="preserve"> de Thierry de Chartres. Platonismo y Hermetismo. El </w:t>
      </w:r>
      <w:r w:rsidRPr="009C7073">
        <w:rPr>
          <w:rFonts w:cs="Times New Roman"/>
          <w:i/>
        </w:rPr>
        <w:t>Liber XXIV Philosophorum</w:t>
      </w:r>
      <w:r>
        <w:rPr>
          <w:rFonts w:cs="Times New Roman"/>
          <w:i/>
        </w:rPr>
        <w:t>.</w:t>
      </w:r>
    </w:p>
    <w:p w:rsidR="00065F5C" w:rsidRDefault="00065F5C">
      <w:pPr>
        <w:jc w:val="both"/>
        <w:rPr>
          <w:rFonts w:cs="Times New Roman"/>
        </w:rPr>
      </w:pPr>
    </w:p>
    <w:p w:rsidR="00065F5C" w:rsidRDefault="00065F5C">
      <w:pPr>
        <w:jc w:val="both"/>
        <w:rPr>
          <w:rFonts w:cs="Times New Roman"/>
        </w:rPr>
      </w:pPr>
      <w:r w:rsidRPr="005B5E1D">
        <w:rPr>
          <w:rFonts w:cs="Times New Roman"/>
          <w:b/>
        </w:rPr>
        <w:t>Unidad IV</w:t>
      </w:r>
      <w:r w:rsidR="00687E8B">
        <w:rPr>
          <w:rFonts w:cs="Times New Roman"/>
          <w:b/>
        </w:rPr>
        <w:t xml:space="preserve">: </w:t>
      </w:r>
      <w:r w:rsidR="00B85341">
        <w:rPr>
          <w:rFonts w:cs="Times New Roman"/>
          <w:b/>
        </w:rPr>
        <w:t xml:space="preserve">Filosofía islámica y cristianismo latino. </w:t>
      </w:r>
    </w:p>
    <w:p w:rsidR="00065F5C" w:rsidRDefault="00132FAF">
      <w:pPr>
        <w:jc w:val="both"/>
        <w:rPr>
          <w:rFonts w:cs="Times New Roman"/>
        </w:rPr>
      </w:pPr>
      <w:r>
        <w:rPr>
          <w:rFonts w:cs="Times New Roman"/>
        </w:rPr>
        <w:t>4.1</w:t>
      </w:r>
      <w:r w:rsidR="00065F5C">
        <w:rPr>
          <w:rFonts w:cs="Times New Roman"/>
        </w:rPr>
        <w:t xml:space="preserve"> La recepción de Aristóteles y de distintas expresiones de la filosofía islámica en el occidente latino. Principales reacciones y controversias. </w:t>
      </w:r>
      <w:r w:rsidR="00B85341">
        <w:rPr>
          <w:rFonts w:cs="Times New Roman"/>
        </w:rPr>
        <w:t xml:space="preserve">Al Kindi y el </w:t>
      </w:r>
      <w:r w:rsidR="00B85341" w:rsidRPr="00B85341">
        <w:rPr>
          <w:rFonts w:cs="Times New Roman"/>
          <w:i/>
        </w:rPr>
        <w:t>Liber de Causis</w:t>
      </w:r>
      <w:r w:rsidR="00B85341">
        <w:rPr>
          <w:rFonts w:cs="Times New Roman"/>
        </w:rPr>
        <w:t>.</w:t>
      </w:r>
    </w:p>
    <w:p w:rsidR="00132FAF" w:rsidRDefault="00132FAF">
      <w:pPr>
        <w:jc w:val="both"/>
        <w:rPr>
          <w:rFonts w:cs="Times New Roman"/>
        </w:rPr>
      </w:pPr>
      <w:r>
        <w:rPr>
          <w:rFonts w:cs="Times New Roman"/>
        </w:rPr>
        <w:t xml:space="preserve">4.2. La centralidad del tema del intelecto. </w:t>
      </w:r>
    </w:p>
    <w:p w:rsidR="00615A8F" w:rsidRDefault="00065F5C">
      <w:pPr>
        <w:jc w:val="both"/>
        <w:rPr>
          <w:rFonts w:cs="Times New Roman"/>
        </w:rPr>
      </w:pPr>
      <w:r>
        <w:rPr>
          <w:rFonts w:cs="Times New Roman"/>
        </w:rPr>
        <w:t xml:space="preserve">4.3. </w:t>
      </w:r>
      <w:r w:rsidR="001D6B94">
        <w:rPr>
          <w:rFonts w:cs="Times New Roman"/>
        </w:rPr>
        <w:t>La recepción en el occidente latino.</w:t>
      </w:r>
    </w:p>
    <w:p w:rsidR="006A6B21" w:rsidRDefault="006A6B21">
      <w:pPr>
        <w:jc w:val="both"/>
        <w:rPr>
          <w:rFonts w:cs="Times New Roman"/>
        </w:rPr>
      </w:pPr>
    </w:p>
    <w:p w:rsidR="00065F5C" w:rsidRDefault="00065F5C">
      <w:pPr>
        <w:jc w:val="both"/>
        <w:rPr>
          <w:rFonts w:cs="Times New Roman"/>
        </w:rPr>
      </w:pPr>
      <w:r w:rsidRPr="005B5E1D">
        <w:rPr>
          <w:rFonts w:cs="Times New Roman"/>
          <w:b/>
        </w:rPr>
        <w:t>Unidad V:</w:t>
      </w:r>
      <w:r>
        <w:rPr>
          <w:rFonts w:cs="Times New Roman"/>
          <w:b/>
        </w:rPr>
        <w:t xml:space="preserve"> Aristotelismo y neoplatonismo en los S. XIV y XV.</w:t>
      </w:r>
    </w:p>
    <w:p w:rsidR="00065F5C" w:rsidRDefault="00065F5C">
      <w:pPr>
        <w:jc w:val="both"/>
        <w:rPr>
          <w:rFonts w:cs="Times New Roman"/>
        </w:rPr>
      </w:pPr>
      <w:r>
        <w:rPr>
          <w:rFonts w:cs="Times New Roman"/>
        </w:rPr>
        <w:t>5.1.</w:t>
      </w:r>
      <w:r w:rsidR="00B85341">
        <w:rPr>
          <w:rFonts w:cs="Times New Roman"/>
        </w:rPr>
        <w:t>MeisterEckhart: la prior</w:t>
      </w:r>
      <w:r w:rsidR="008C04C0">
        <w:rPr>
          <w:rFonts w:cs="Times New Roman"/>
        </w:rPr>
        <w:t>idad del entender sobre el ser.</w:t>
      </w:r>
      <w:r w:rsidR="00B85341">
        <w:rPr>
          <w:rFonts w:cs="Times New Roman"/>
        </w:rPr>
        <w:t>La redefinición apofáti</w:t>
      </w:r>
      <w:r w:rsidR="0010359D">
        <w:rPr>
          <w:rFonts w:cs="Times New Roman"/>
        </w:rPr>
        <w:t>ca de la “metafísica del Éxodo”: el ser es Dios. La negación de la negación.</w:t>
      </w:r>
    </w:p>
    <w:p w:rsidR="00065F5C" w:rsidRDefault="00615A8F">
      <w:pPr>
        <w:jc w:val="both"/>
        <w:rPr>
          <w:rFonts w:cs="Times New Roman"/>
          <w:b/>
          <w:u w:val="single"/>
        </w:rPr>
      </w:pPr>
      <w:r>
        <w:rPr>
          <w:rFonts w:cs="Times New Roman"/>
        </w:rPr>
        <w:t>5.2</w:t>
      </w:r>
      <w:r w:rsidR="00065F5C">
        <w:rPr>
          <w:rFonts w:cs="Times New Roman"/>
        </w:rPr>
        <w:t>. Nicolás de Cusa</w:t>
      </w:r>
      <w:r w:rsidR="00065F5C">
        <w:rPr>
          <w:rFonts w:cs="Times New Roman"/>
          <w:color w:val="000000"/>
          <w:lang w:val="es-MX"/>
        </w:rPr>
        <w:t xml:space="preserve">: vía negativa y docta ignorancia. La conjetura. Los enigmas matemáticos. El hombre como </w:t>
      </w:r>
      <w:r w:rsidR="00065F5C">
        <w:rPr>
          <w:rFonts w:cs="Times New Roman"/>
          <w:i/>
          <w:iCs/>
          <w:color w:val="000000"/>
          <w:lang w:val="es-MX"/>
        </w:rPr>
        <w:t>mensura rerum</w:t>
      </w:r>
      <w:r w:rsidR="00065F5C">
        <w:rPr>
          <w:rFonts w:cs="Times New Roman"/>
          <w:color w:val="000000"/>
          <w:lang w:val="es-MX"/>
        </w:rPr>
        <w:t xml:space="preserve"> y </w:t>
      </w:r>
      <w:r w:rsidR="00065F5C">
        <w:rPr>
          <w:rFonts w:cs="Times New Roman"/>
          <w:i/>
          <w:iCs/>
          <w:color w:val="000000"/>
          <w:lang w:val="es-MX"/>
        </w:rPr>
        <w:t>secundus deus.</w:t>
      </w:r>
      <w:r w:rsidR="00065F5C">
        <w:rPr>
          <w:rFonts w:cs="Times New Roman"/>
          <w:color w:val="000000"/>
          <w:lang w:val="es-MX"/>
        </w:rPr>
        <w:t xml:space="preserve"> Balance de la filosofía medieval. Hacia un nuevo pensar.</w:t>
      </w:r>
    </w:p>
    <w:p w:rsidR="00065F5C" w:rsidRDefault="00065F5C">
      <w:pPr>
        <w:jc w:val="both"/>
        <w:rPr>
          <w:rFonts w:cs="Times New Roman"/>
          <w:b/>
          <w:u w:val="single"/>
        </w:rPr>
      </w:pPr>
    </w:p>
    <w:p w:rsidR="00443603" w:rsidRDefault="00443603" w:rsidP="00443603">
      <w:pPr>
        <w:widowControl w:val="0"/>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jc w:val="both"/>
        <w:rPr>
          <w:rFonts w:cs="Times New Roman"/>
          <w:color w:val="000000"/>
          <w:lang w:val="es-ES_tradnl"/>
        </w:rPr>
      </w:pPr>
    </w:p>
    <w:p w:rsidR="00443603" w:rsidRDefault="00443603" w:rsidP="00443603">
      <w:pPr>
        <w:widowControl w:val="0"/>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jc w:val="both"/>
        <w:rPr>
          <w:rFonts w:cs="Times New Roman"/>
          <w:color w:val="000000"/>
          <w:lang w:val="es-ES_tradnl"/>
        </w:rPr>
      </w:pPr>
    </w:p>
    <w:p w:rsidR="00CB29C4" w:rsidRDefault="00CB29C4" w:rsidP="00CB29C4">
      <w:pPr>
        <w:widowControl w:val="0"/>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jc w:val="both"/>
        <w:rPr>
          <w:rFonts w:cs="Times New Roman"/>
          <w:color w:val="000000"/>
          <w:lang w:val="es-ES_tradnl"/>
        </w:rPr>
      </w:pPr>
      <w:r w:rsidRPr="00CB29C4">
        <w:rPr>
          <w:rFonts w:cs="Times New Roman"/>
          <w:b/>
          <w:color w:val="000000"/>
          <w:lang w:val="es-ES_tradnl"/>
        </w:rPr>
        <w:lastRenderedPageBreak/>
        <w:t>Contenidos clases teórico-prácticas</w:t>
      </w:r>
      <w:r>
        <w:rPr>
          <w:rFonts w:cs="Times New Roman"/>
          <w:color w:val="000000"/>
          <w:lang w:val="es-ES_tradnl"/>
        </w:rPr>
        <w:t>: La razón aplicada al conocimiento de Dios: escuelas monásticas, escuelas urbanas y universidad.</w:t>
      </w:r>
    </w:p>
    <w:p w:rsidR="00CB29C4" w:rsidRDefault="00CB29C4" w:rsidP="00CB29C4">
      <w:pPr>
        <w:widowControl w:val="0"/>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jc w:val="both"/>
        <w:rPr>
          <w:rFonts w:cs="Times New Roman"/>
          <w:color w:val="000000"/>
          <w:lang w:val="es-ES_tradnl"/>
        </w:rPr>
      </w:pPr>
    </w:p>
    <w:p w:rsidR="00CB29C4" w:rsidRDefault="00CB29C4" w:rsidP="00CB29C4">
      <w:pPr>
        <w:widowControl w:val="0"/>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jc w:val="both"/>
        <w:rPr>
          <w:rFonts w:cs="Times New Roman"/>
          <w:color w:val="000000"/>
          <w:lang w:val="es-ES_tradnl"/>
        </w:rPr>
      </w:pPr>
      <w:r w:rsidRPr="00CB29C4">
        <w:rPr>
          <w:rFonts w:cs="Times New Roman"/>
          <w:b/>
          <w:color w:val="000000"/>
          <w:lang w:val="es-ES_tradnl"/>
        </w:rPr>
        <w:t>Parte I:</w:t>
      </w:r>
      <w:r>
        <w:rPr>
          <w:rFonts w:cs="Times New Roman"/>
          <w:color w:val="000000"/>
          <w:lang w:val="es-ES_tradnl"/>
        </w:rPr>
        <w:t xml:space="preserve"> La recuperación de la dialéctica en el siglo XI. El ámbito monacal. Dialécticos y teólogos. Anselmo y el argumento del </w:t>
      </w:r>
      <w:r w:rsidRPr="00CB29C4">
        <w:rPr>
          <w:rFonts w:cs="Times New Roman"/>
          <w:i/>
          <w:color w:val="000000"/>
          <w:lang w:val="es-ES_tradnl"/>
        </w:rPr>
        <w:t>Proslogion</w:t>
      </w:r>
      <w:r>
        <w:rPr>
          <w:rFonts w:cs="Times New Roman"/>
          <w:color w:val="000000"/>
          <w:lang w:val="es-ES_tradnl"/>
        </w:rPr>
        <w:t xml:space="preserve">. La verdad como </w:t>
      </w:r>
      <w:r w:rsidRPr="00CB29C4">
        <w:rPr>
          <w:rFonts w:cs="Times New Roman"/>
          <w:i/>
          <w:color w:val="000000"/>
          <w:lang w:val="es-ES_tradnl"/>
        </w:rPr>
        <w:t>rectitudo</w:t>
      </w:r>
      <w:r>
        <w:rPr>
          <w:rFonts w:cs="Times New Roman"/>
          <w:color w:val="000000"/>
          <w:lang w:val="es-ES_tradnl"/>
        </w:rPr>
        <w:t>. El ámbito urbano: aetas boeciana y artes liberales en las escuelas catedralicias. El proemio del Sic et non de Pedro Abelardo. Los albores de la escolástica.</w:t>
      </w:r>
    </w:p>
    <w:p w:rsidR="00CB29C4" w:rsidRDefault="00CB29C4" w:rsidP="00CB29C4">
      <w:pPr>
        <w:widowControl w:val="0"/>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jc w:val="both"/>
        <w:rPr>
          <w:rFonts w:cs="Times New Roman"/>
          <w:color w:val="000000"/>
          <w:lang w:val="es-ES_tradnl"/>
        </w:rPr>
      </w:pPr>
    </w:p>
    <w:p w:rsidR="000D3250" w:rsidRPr="00CB29C4" w:rsidRDefault="00577F30" w:rsidP="00CB29C4">
      <w:pPr>
        <w:widowControl w:val="0"/>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jc w:val="both"/>
        <w:rPr>
          <w:rFonts w:cs="Times New Roman"/>
          <w:color w:val="000000"/>
          <w:lang w:val="es-ES_tradnl"/>
        </w:rPr>
      </w:pPr>
      <w:r w:rsidRPr="00CB29C4">
        <w:rPr>
          <w:rFonts w:cs="Times New Roman"/>
          <w:b/>
          <w:color w:val="000000"/>
          <w:lang w:val="es-ES_tradnl"/>
        </w:rPr>
        <w:t>Parte II:</w:t>
      </w:r>
      <w:r w:rsidR="000B7ACB">
        <w:rPr>
          <w:color w:val="26282A"/>
          <w:lang w:val="es-ES_tradnl"/>
        </w:rPr>
        <w:t xml:space="preserve">Contexto específico del siglo XIII. La vida universitaria. La organización de la enseñanza. Los géneros escolásticos. Los comentarios, las Sumas, la </w:t>
      </w:r>
      <w:r w:rsidR="000B7ACB">
        <w:rPr>
          <w:i/>
          <w:iCs/>
          <w:color w:val="26282A"/>
          <w:lang w:val="es-ES_tradnl"/>
        </w:rPr>
        <w:t>questio</w:t>
      </w:r>
      <w:r w:rsidR="000B7ACB">
        <w:rPr>
          <w:color w:val="26282A"/>
          <w:lang w:val="es-ES_tradnl"/>
        </w:rPr>
        <w:t>. La recepción del Aristotelismo. Metafísica y teología en Tomás de Aquino. Fe y razón: la sacra doctrina. Crítica al argumento anselmiano. El conocimiento de Dios a partir del orden creado. Las cinco vías.</w:t>
      </w:r>
    </w:p>
    <w:p w:rsidR="00CB29C4" w:rsidRDefault="00CB29C4">
      <w:pPr>
        <w:jc w:val="both"/>
        <w:rPr>
          <w:rFonts w:cs="Times New Roman"/>
          <w:b/>
        </w:rPr>
      </w:pPr>
    </w:p>
    <w:p w:rsidR="00065F5C" w:rsidRDefault="00065F5C">
      <w:pPr>
        <w:jc w:val="both"/>
        <w:rPr>
          <w:rFonts w:cs="Times New Roman"/>
        </w:rPr>
      </w:pPr>
      <w:r w:rsidRPr="005B5E1D">
        <w:rPr>
          <w:rFonts w:cs="Times New Roman"/>
          <w:b/>
        </w:rPr>
        <w:t>4. Bibliografía específica</w:t>
      </w:r>
      <w:r w:rsidR="00AB3845" w:rsidRPr="005B5E1D">
        <w:rPr>
          <w:rFonts w:cs="Times New Roman"/>
          <w:b/>
        </w:rPr>
        <w:t xml:space="preserve"> correspondiente a clases teóricas</w:t>
      </w:r>
    </w:p>
    <w:p w:rsidR="00E12288" w:rsidRPr="00E12288" w:rsidRDefault="00E12288">
      <w:pPr>
        <w:jc w:val="both"/>
        <w:rPr>
          <w:rFonts w:cs="Times New Roman"/>
          <w:b/>
        </w:rPr>
      </w:pPr>
      <w:r w:rsidRPr="00E12288">
        <w:rPr>
          <w:rFonts w:cs="Times New Roman"/>
          <w:b/>
        </w:rPr>
        <w:t xml:space="preserve">Introducción. </w:t>
      </w:r>
    </w:p>
    <w:p w:rsidR="00E12288" w:rsidRPr="00E12288" w:rsidRDefault="00E12288">
      <w:pPr>
        <w:jc w:val="both"/>
        <w:rPr>
          <w:rFonts w:cs="Times New Roman"/>
          <w:b/>
        </w:rPr>
      </w:pPr>
      <w:r w:rsidRPr="00E12288">
        <w:rPr>
          <w:rFonts w:cs="Times New Roman"/>
          <w:b/>
        </w:rPr>
        <w:t>Bibliografía obligatoria</w:t>
      </w:r>
    </w:p>
    <w:p w:rsidR="00E12288" w:rsidRDefault="00E12288">
      <w:pPr>
        <w:jc w:val="both"/>
        <w:rPr>
          <w:rFonts w:cs="Times New Roman"/>
        </w:rPr>
      </w:pPr>
      <w:r>
        <w:rPr>
          <w:rFonts w:cs="Times New Roman"/>
        </w:rPr>
        <w:t xml:space="preserve">Aersten, J., “Introducción” en La Filosofía Medieval y los trascendentales, Pamplona, 2003, pp. 13-34;  de Libera, A.,  </w:t>
      </w:r>
      <w:r>
        <w:rPr>
          <w:rFonts w:cs="Times New Roman"/>
          <w:i/>
        </w:rPr>
        <w:t>La Filosofía Medieval,</w:t>
      </w:r>
      <w:r>
        <w:rPr>
          <w:rFonts w:cs="Times New Roman"/>
        </w:rPr>
        <w:t xml:space="preserve"> Buenos Aires, 2000, pp. 15-26.</w:t>
      </w:r>
    </w:p>
    <w:p w:rsidR="00E12288" w:rsidRDefault="00E12288">
      <w:pPr>
        <w:jc w:val="both"/>
        <w:rPr>
          <w:rFonts w:cs="Times New Roman"/>
          <w:b/>
        </w:rPr>
      </w:pPr>
    </w:p>
    <w:p w:rsidR="00065F5C" w:rsidRDefault="00065F5C">
      <w:pPr>
        <w:jc w:val="both"/>
        <w:rPr>
          <w:rFonts w:cs="Times New Roman"/>
          <w:b/>
        </w:rPr>
      </w:pPr>
      <w:r>
        <w:rPr>
          <w:rFonts w:cs="Times New Roman"/>
          <w:b/>
        </w:rPr>
        <w:t xml:space="preserve">Unidad I: </w:t>
      </w:r>
    </w:p>
    <w:p w:rsidR="00D073CE" w:rsidRPr="000B170B" w:rsidRDefault="00D073CE">
      <w:pPr>
        <w:jc w:val="both"/>
        <w:rPr>
          <w:rFonts w:cs="Times New Roman"/>
        </w:rPr>
      </w:pPr>
      <w:r w:rsidRPr="003962FA">
        <w:rPr>
          <w:rFonts w:cs="Times New Roman"/>
          <w:b/>
        </w:rPr>
        <w:t>Fuentes primarias</w:t>
      </w:r>
      <w:r w:rsidRPr="003962FA">
        <w:rPr>
          <w:rFonts w:cs="Times New Roman"/>
        </w:rPr>
        <w:t xml:space="preserve">: </w:t>
      </w:r>
      <w:r w:rsidR="003962FA" w:rsidRPr="003962FA">
        <w:rPr>
          <w:rFonts w:cs="Times New Roman"/>
        </w:rPr>
        <w:t>Filón de Alejandría, La creación del mundo según Moisés, caps. 1-7 en Obras Completas, vol. I, Madrid, Trot</w:t>
      </w:r>
      <w:r w:rsidR="003962FA">
        <w:rPr>
          <w:rFonts w:cs="Times New Roman"/>
        </w:rPr>
        <w:t>t</w:t>
      </w:r>
      <w:r w:rsidR="003962FA" w:rsidRPr="003962FA">
        <w:rPr>
          <w:rFonts w:cs="Times New Roman"/>
        </w:rPr>
        <w:t>a, 2009.</w:t>
      </w:r>
      <w:r w:rsidR="000B170B" w:rsidRPr="000B170B">
        <w:rPr>
          <w:rFonts w:cs="Times New Roman"/>
        </w:rPr>
        <w:t>Clemente de Alejandría</w:t>
      </w:r>
      <w:r w:rsidR="000B170B">
        <w:rPr>
          <w:rFonts w:cs="Times New Roman"/>
          <w:b/>
        </w:rPr>
        <w:t xml:space="preserve">, </w:t>
      </w:r>
      <w:r w:rsidR="000B170B" w:rsidRPr="000B170B">
        <w:rPr>
          <w:rFonts w:cs="Times New Roman"/>
          <w:i/>
        </w:rPr>
        <w:t>Protréptico</w:t>
      </w:r>
      <w:r w:rsidR="000B170B" w:rsidRPr="000B170B">
        <w:rPr>
          <w:rFonts w:cs="Times New Roman"/>
        </w:rPr>
        <w:t xml:space="preserve">, caps. </w:t>
      </w:r>
      <w:r w:rsidR="00615A8F">
        <w:rPr>
          <w:rFonts w:cs="Times New Roman"/>
        </w:rPr>
        <w:t>I (selección)</w:t>
      </w:r>
      <w:r w:rsidR="00AE0573">
        <w:rPr>
          <w:rFonts w:cs="Times New Roman"/>
        </w:rPr>
        <w:t xml:space="preserve"> V y </w:t>
      </w:r>
      <w:r w:rsidR="000B170B" w:rsidRPr="000B170B">
        <w:rPr>
          <w:rFonts w:cs="Times New Roman"/>
        </w:rPr>
        <w:t>VI</w:t>
      </w:r>
      <w:r w:rsidR="000B170B">
        <w:rPr>
          <w:rFonts w:cs="Times New Roman"/>
        </w:rPr>
        <w:t xml:space="preserve">, Madrid, Gredos, 1994. </w:t>
      </w:r>
    </w:p>
    <w:p w:rsidR="00065F5C" w:rsidRDefault="00065F5C">
      <w:pPr>
        <w:jc w:val="both"/>
        <w:rPr>
          <w:rFonts w:cs="Times New Roman"/>
        </w:rPr>
      </w:pPr>
      <w:r>
        <w:rPr>
          <w:rFonts w:cs="Times New Roman"/>
          <w:b/>
        </w:rPr>
        <w:t>Bibliografía obligatoria</w:t>
      </w:r>
      <w:r>
        <w:rPr>
          <w:rFonts w:cs="Times New Roman"/>
        </w:rPr>
        <w:t xml:space="preserve">: Hadot, P., </w:t>
      </w:r>
      <w:r>
        <w:rPr>
          <w:rFonts w:cs="Times New Roman"/>
          <w:i/>
          <w:iCs/>
        </w:rPr>
        <w:t>¿Qué es la filosofía antigua?,</w:t>
      </w:r>
      <w:r>
        <w:rPr>
          <w:rFonts w:cs="Times New Roman"/>
        </w:rPr>
        <w:t xml:space="preserve"> México, 1998, pp. 163-273; </w:t>
      </w:r>
      <w:r w:rsidR="003962FA">
        <w:rPr>
          <w:rFonts w:cs="Times New Roman"/>
        </w:rPr>
        <w:t>Martín, J.P., “Introducción general” en Filón de Alejandría, Obras completas, vol.I, Madrid, Trotta, 2009, pp. 9-20; 41-61</w:t>
      </w:r>
      <w:r w:rsidR="00E12288">
        <w:rPr>
          <w:rFonts w:cs="Times New Roman"/>
        </w:rPr>
        <w:t>.</w:t>
      </w:r>
    </w:p>
    <w:p w:rsidR="00065F5C" w:rsidRDefault="00065F5C">
      <w:pPr>
        <w:jc w:val="both"/>
        <w:rPr>
          <w:rFonts w:cs="Times New Roman"/>
          <w:b/>
        </w:rPr>
      </w:pPr>
    </w:p>
    <w:p w:rsidR="00065F5C" w:rsidRDefault="00065F5C">
      <w:pPr>
        <w:jc w:val="both"/>
        <w:rPr>
          <w:rFonts w:cs="Times New Roman"/>
        </w:rPr>
      </w:pPr>
      <w:r>
        <w:rPr>
          <w:rFonts w:cs="Times New Roman"/>
          <w:b/>
        </w:rPr>
        <w:t>Bibliografía complementaria</w:t>
      </w:r>
      <w:r>
        <w:rPr>
          <w:rFonts w:cs="Times New Roman"/>
        </w:rPr>
        <w:t xml:space="preserve">: </w:t>
      </w:r>
    </w:p>
    <w:p w:rsidR="00065F5C" w:rsidRPr="00C61385" w:rsidRDefault="00065F5C" w:rsidP="00EB64E0">
      <w:pPr>
        <w:pStyle w:val="Default"/>
        <w:jc w:val="both"/>
        <w:rPr>
          <w:rFonts w:ascii="Times New Roman" w:hAnsi="Times New Roman" w:cs="Times New Roman"/>
          <w:lang w:val="en-US"/>
        </w:rPr>
      </w:pPr>
      <w:r w:rsidRPr="00EB64E0">
        <w:rPr>
          <w:rFonts w:ascii="Times New Roman" w:hAnsi="Times New Roman" w:cs="Times New Roman"/>
        </w:rPr>
        <w:t xml:space="preserve">Moreschini, C- Norelli, E., </w:t>
      </w:r>
      <w:r w:rsidRPr="00EB64E0">
        <w:rPr>
          <w:rFonts w:ascii="Times New Roman" w:hAnsi="Times New Roman" w:cs="Times New Roman"/>
          <w:i/>
        </w:rPr>
        <w:t xml:space="preserve">Patrología. Manual de literatura cristiana antigua griega y latina, </w:t>
      </w:r>
      <w:r w:rsidRPr="00EB64E0">
        <w:rPr>
          <w:rFonts w:ascii="Times New Roman" w:hAnsi="Times New Roman" w:cs="Times New Roman"/>
        </w:rPr>
        <w:t xml:space="preserve">Salamanca, 2009; </w:t>
      </w:r>
      <w:r w:rsidRPr="00EB64E0">
        <w:rPr>
          <w:rFonts w:ascii="Times New Roman" w:hAnsi="Times New Roman" w:cs="Times New Roman"/>
          <w:lang w:val="fr-FR"/>
        </w:rPr>
        <w:t xml:space="preserve">Danielou, J., </w:t>
      </w:r>
      <w:r w:rsidRPr="00EB64E0">
        <w:rPr>
          <w:rFonts w:ascii="Times New Roman" w:hAnsi="Times New Roman" w:cs="Times New Roman"/>
          <w:i/>
          <w:lang w:val="fr-FR"/>
        </w:rPr>
        <w:t>Ensayo sobre Filón de Alejandría</w:t>
      </w:r>
      <w:r w:rsidRPr="00EB64E0">
        <w:rPr>
          <w:rFonts w:ascii="Times New Roman" w:hAnsi="Times New Roman" w:cs="Times New Roman"/>
          <w:lang w:val="fr-FR"/>
        </w:rPr>
        <w:t xml:space="preserve">, Madrid, 1962;Lilla, S., </w:t>
      </w:r>
      <w:r w:rsidRPr="00EB64E0">
        <w:rPr>
          <w:rFonts w:ascii="Times New Roman" w:hAnsi="Times New Roman" w:cs="Times New Roman"/>
          <w:i/>
          <w:lang w:val="fr-FR"/>
        </w:rPr>
        <w:t>Clement of Alexandria. A Study in Christian Platonism and Gnosticism</w:t>
      </w:r>
      <w:r w:rsidRPr="00EB64E0">
        <w:rPr>
          <w:rFonts w:ascii="Times New Roman" w:hAnsi="Times New Roman" w:cs="Times New Roman"/>
          <w:lang w:val="fr-FR"/>
        </w:rPr>
        <w:t>, London, 1971;</w:t>
      </w:r>
      <w:r w:rsidR="00EB64E0" w:rsidRPr="00C61385">
        <w:rPr>
          <w:rFonts w:ascii="Times New Roman" w:hAnsi="Times New Roman" w:cs="Times New Roman"/>
          <w:lang w:val="en-US"/>
        </w:rPr>
        <w:t xml:space="preserve">R. Van Den Broek, “The Authentikos Logos: A New Document of Christian Platonism” en  </w:t>
      </w:r>
      <w:r w:rsidR="00EB64E0" w:rsidRPr="00C61385">
        <w:rPr>
          <w:rFonts w:ascii="Times New Roman" w:hAnsi="Times New Roman" w:cs="Times New Roman"/>
          <w:i/>
          <w:lang w:val="en-US"/>
        </w:rPr>
        <w:t>VigiliaeChristianae</w:t>
      </w:r>
      <w:r w:rsidR="00EB64E0" w:rsidRPr="00C61385">
        <w:rPr>
          <w:rFonts w:ascii="Times New Roman" w:hAnsi="Times New Roman" w:cs="Times New Roman"/>
          <w:lang w:val="en-US"/>
        </w:rPr>
        <w:t>, Vol. 33, n. 3 (1979), pp. 260-286</w:t>
      </w:r>
      <w:r w:rsidRPr="00EB64E0">
        <w:rPr>
          <w:rFonts w:ascii="Times New Roman" w:hAnsi="Times New Roman" w:cs="Times New Roman"/>
          <w:lang w:val="fr-FR"/>
        </w:rPr>
        <w:t>.</w:t>
      </w:r>
    </w:p>
    <w:p w:rsidR="00065F5C" w:rsidRPr="00C61385" w:rsidRDefault="00065F5C" w:rsidP="00EB64E0">
      <w:pPr>
        <w:jc w:val="both"/>
        <w:rPr>
          <w:rFonts w:cs="Times New Roman"/>
          <w:b/>
          <w:lang w:val="en-US"/>
        </w:rPr>
      </w:pPr>
    </w:p>
    <w:p w:rsidR="00065F5C" w:rsidRDefault="00065F5C">
      <w:pPr>
        <w:jc w:val="both"/>
        <w:rPr>
          <w:rFonts w:cs="Times New Roman"/>
          <w:b/>
        </w:rPr>
      </w:pPr>
      <w:r>
        <w:rPr>
          <w:rFonts w:cs="Times New Roman"/>
          <w:b/>
        </w:rPr>
        <w:t>Unidad II</w:t>
      </w:r>
    </w:p>
    <w:p w:rsidR="00065F5C" w:rsidRDefault="00065F5C">
      <w:pPr>
        <w:jc w:val="both"/>
        <w:rPr>
          <w:rFonts w:cs="Times New Roman"/>
          <w:b/>
        </w:rPr>
      </w:pPr>
      <w:r>
        <w:rPr>
          <w:rFonts w:cs="Times New Roman"/>
          <w:b/>
        </w:rPr>
        <w:t xml:space="preserve">Fuentes primarias: </w:t>
      </w:r>
      <w:r>
        <w:rPr>
          <w:rFonts w:cs="Times New Roman"/>
        </w:rPr>
        <w:t xml:space="preserve">Mario Victorino, </w:t>
      </w:r>
      <w:r>
        <w:rPr>
          <w:rFonts w:cs="Times New Roman"/>
          <w:i/>
        </w:rPr>
        <w:t>Epístola a Cándido, el arriano</w:t>
      </w:r>
      <w:r>
        <w:rPr>
          <w:rFonts w:cs="Times New Roman"/>
        </w:rPr>
        <w:t xml:space="preserve"> (selección) en D’Amico, C., </w:t>
      </w:r>
      <w:r>
        <w:rPr>
          <w:rFonts w:cs="Times New Roman"/>
          <w:i/>
        </w:rPr>
        <w:t>Todo y nada de todo</w:t>
      </w:r>
      <w:r>
        <w:rPr>
          <w:rFonts w:cs="Times New Roman"/>
        </w:rPr>
        <w:t xml:space="preserve">, Buenos Aires, 2008; Agustín, </w:t>
      </w:r>
      <w:r>
        <w:rPr>
          <w:rFonts w:cs="Times New Roman"/>
          <w:i/>
        </w:rPr>
        <w:t>Confesiones</w:t>
      </w:r>
      <w:r w:rsidR="00DB48E2">
        <w:rPr>
          <w:rFonts w:cs="Times New Roman"/>
        </w:rPr>
        <w:t>, libro VII</w:t>
      </w:r>
      <w:r>
        <w:rPr>
          <w:rFonts w:cs="Times New Roman"/>
        </w:rPr>
        <w:t xml:space="preserve"> (trad. S. Magnavacca) Buenos Aires, 2005; Agustín de Hipona, “Acerca de las ideas”, en </w:t>
      </w:r>
      <w:r>
        <w:rPr>
          <w:rFonts w:cs="Times New Roman"/>
          <w:i/>
        </w:rPr>
        <w:t>Todo y nada de todo</w:t>
      </w:r>
      <w:r>
        <w:rPr>
          <w:rFonts w:cs="Times New Roman"/>
        </w:rPr>
        <w:t xml:space="preserve">, Buenos Aires, 2008; Dionisio Pseudo Areopagita, </w:t>
      </w:r>
      <w:r>
        <w:rPr>
          <w:rFonts w:cs="Times New Roman"/>
          <w:i/>
        </w:rPr>
        <w:t>Epistola</w:t>
      </w:r>
      <w:r>
        <w:rPr>
          <w:rFonts w:cs="Times New Roman"/>
        </w:rPr>
        <w:t xml:space="preserve">I; Escoto Eriúgena, </w:t>
      </w:r>
      <w:r>
        <w:rPr>
          <w:rFonts w:cs="Times New Roman"/>
          <w:i/>
        </w:rPr>
        <w:t>Periphyseon,</w:t>
      </w:r>
      <w:r>
        <w:rPr>
          <w:rFonts w:cs="Times New Roman"/>
        </w:rPr>
        <w:t xml:space="preserve"> libros  I y III (selección, traducción E. Ludueña - N. Strok) en D’Amico, C., </w:t>
      </w:r>
      <w:r>
        <w:rPr>
          <w:rFonts w:cs="Times New Roman"/>
          <w:i/>
        </w:rPr>
        <w:t>Todo y nada de todo</w:t>
      </w:r>
      <w:r>
        <w:rPr>
          <w:rFonts w:cs="Times New Roman"/>
        </w:rPr>
        <w:t>, Buenos Aires, 2008.</w:t>
      </w:r>
    </w:p>
    <w:p w:rsidR="00065F5C" w:rsidRDefault="00065F5C">
      <w:pPr>
        <w:jc w:val="both"/>
        <w:rPr>
          <w:rFonts w:cs="Times New Roman"/>
          <w:b/>
        </w:rPr>
      </w:pPr>
    </w:p>
    <w:p w:rsidR="00227104" w:rsidRDefault="00227104">
      <w:pPr>
        <w:jc w:val="both"/>
        <w:rPr>
          <w:rFonts w:cs="Times New Roman"/>
          <w:b/>
        </w:rPr>
      </w:pPr>
    </w:p>
    <w:p w:rsidR="00227104" w:rsidRDefault="00227104">
      <w:pPr>
        <w:jc w:val="both"/>
        <w:rPr>
          <w:rFonts w:cs="Times New Roman"/>
          <w:b/>
        </w:rPr>
      </w:pPr>
    </w:p>
    <w:p w:rsidR="00065F5C" w:rsidRDefault="00065F5C">
      <w:pPr>
        <w:jc w:val="both"/>
        <w:rPr>
          <w:rFonts w:cs="Times New Roman"/>
          <w:lang w:val="fr-FR"/>
        </w:rPr>
      </w:pPr>
      <w:r>
        <w:rPr>
          <w:rFonts w:cs="Times New Roman"/>
          <w:b/>
        </w:rPr>
        <w:lastRenderedPageBreak/>
        <w:t>Bibliografía obligatoria</w:t>
      </w:r>
    </w:p>
    <w:p w:rsidR="00065F5C" w:rsidRPr="00FB38D1" w:rsidRDefault="00065F5C">
      <w:pPr>
        <w:jc w:val="both"/>
        <w:rPr>
          <w:rFonts w:cs="Times New Roman"/>
        </w:rPr>
      </w:pPr>
      <w:r w:rsidRPr="006C5EE6">
        <w:rPr>
          <w:rFonts w:cs="Times New Roman"/>
          <w:lang w:val="fr-FR"/>
        </w:rPr>
        <w:t xml:space="preserve">D’Amico, C. “Introducción general” en </w:t>
      </w:r>
      <w:r w:rsidRPr="006C5EE6">
        <w:rPr>
          <w:rFonts w:cs="Times New Roman"/>
          <w:i/>
          <w:lang w:val="fr-FR"/>
        </w:rPr>
        <w:t>Todo y Nada de todo</w:t>
      </w:r>
      <w:r w:rsidRPr="006C5EE6">
        <w:rPr>
          <w:rFonts w:cs="Times New Roman"/>
          <w:lang w:val="fr-FR"/>
        </w:rPr>
        <w:t>, Buenos Aires, 2008, pp. 13-31, 33-37, 45-49;</w:t>
      </w:r>
      <w:r w:rsidR="00FB38D1" w:rsidRPr="006C5EE6">
        <w:rPr>
          <w:rFonts w:cs="Times New Roman"/>
          <w:lang w:val="fr-FR"/>
        </w:rPr>
        <w:t>Gersh, S. “The Medieval Legacy</w:t>
      </w:r>
      <w:r w:rsidR="006C5EE6" w:rsidRPr="006C5EE6">
        <w:rPr>
          <w:rFonts w:cs="Times New Roman"/>
          <w:lang w:val="fr-FR"/>
        </w:rPr>
        <w:t xml:space="preserve"> </w:t>
      </w:r>
      <w:r w:rsidR="00FB38D1" w:rsidRPr="006C5EE6">
        <w:rPr>
          <w:rFonts w:cs="Times New Roman"/>
          <w:lang w:val="fr-FR"/>
        </w:rPr>
        <w:t>From</w:t>
      </w:r>
      <w:r w:rsidR="006C5EE6">
        <w:rPr>
          <w:rFonts w:cs="Times New Roman"/>
          <w:lang w:val="fr-FR"/>
        </w:rPr>
        <w:t xml:space="preserve"> </w:t>
      </w:r>
      <w:r w:rsidR="00FB38D1" w:rsidRPr="006C5EE6">
        <w:rPr>
          <w:rFonts w:cs="Times New Roman"/>
          <w:lang w:val="fr-FR"/>
        </w:rPr>
        <w:t>Ancient</w:t>
      </w:r>
      <w:r w:rsidR="006C5EE6">
        <w:rPr>
          <w:rFonts w:cs="Times New Roman"/>
          <w:lang w:val="fr-FR"/>
        </w:rPr>
        <w:t xml:space="preserve"> </w:t>
      </w:r>
      <w:r w:rsidR="00FB38D1" w:rsidRPr="006C5EE6">
        <w:rPr>
          <w:rFonts w:cs="Times New Roman"/>
          <w:lang w:val="fr-FR"/>
        </w:rPr>
        <w:t xml:space="preserve">Platonism” en </w:t>
      </w:r>
      <w:r w:rsidR="00FB38D1" w:rsidRPr="006C5EE6">
        <w:rPr>
          <w:rFonts w:cs="Times New Roman"/>
          <w:i/>
          <w:lang w:val="fr-FR"/>
        </w:rPr>
        <w:t>The</w:t>
      </w:r>
      <w:r w:rsidR="006C5EE6" w:rsidRPr="006C5EE6">
        <w:rPr>
          <w:rFonts w:cs="Times New Roman"/>
          <w:i/>
          <w:lang w:val="fr-FR"/>
        </w:rPr>
        <w:t xml:space="preserve"> </w:t>
      </w:r>
      <w:r w:rsidR="00FB38D1" w:rsidRPr="006C5EE6">
        <w:rPr>
          <w:rFonts w:cs="Times New Roman"/>
          <w:i/>
          <w:lang w:val="fr-FR"/>
        </w:rPr>
        <w:t>Platonic</w:t>
      </w:r>
      <w:r w:rsidR="006C5EE6" w:rsidRPr="006C5EE6">
        <w:rPr>
          <w:rFonts w:cs="Times New Roman"/>
          <w:i/>
          <w:lang w:val="fr-FR"/>
        </w:rPr>
        <w:t xml:space="preserve"> </w:t>
      </w:r>
      <w:r w:rsidR="00FB38D1" w:rsidRPr="006C5EE6">
        <w:rPr>
          <w:rFonts w:cs="Times New Roman"/>
          <w:i/>
          <w:lang w:val="fr-FR"/>
        </w:rPr>
        <w:t>Tradition in the</w:t>
      </w:r>
      <w:r w:rsidR="006C5EE6" w:rsidRPr="006C5EE6">
        <w:rPr>
          <w:rFonts w:cs="Times New Roman"/>
          <w:i/>
          <w:lang w:val="fr-FR"/>
        </w:rPr>
        <w:t xml:space="preserve"> </w:t>
      </w:r>
      <w:r w:rsidR="00FB38D1" w:rsidRPr="006C5EE6">
        <w:rPr>
          <w:rFonts w:cs="Times New Roman"/>
          <w:i/>
          <w:lang w:val="fr-FR"/>
        </w:rPr>
        <w:t>Middle</w:t>
      </w:r>
      <w:r w:rsidR="006C5EE6" w:rsidRPr="006C5EE6">
        <w:rPr>
          <w:rFonts w:cs="Times New Roman"/>
          <w:i/>
          <w:lang w:val="fr-FR"/>
        </w:rPr>
        <w:t xml:space="preserve"> </w:t>
      </w:r>
      <w:r w:rsidR="00FB38D1" w:rsidRPr="006C5EE6">
        <w:rPr>
          <w:rFonts w:cs="Times New Roman"/>
          <w:i/>
          <w:lang w:val="fr-FR"/>
        </w:rPr>
        <w:t>Age</w:t>
      </w:r>
      <w:r w:rsidR="008107E2" w:rsidRPr="006C5EE6">
        <w:rPr>
          <w:rFonts w:cs="Times New Roman"/>
          <w:i/>
          <w:lang w:val="fr-FR"/>
        </w:rPr>
        <w:t>s</w:t>
      </w:r>
      <w:r w:rsidR="008107E2" w:rsidRPr="006C5EE6">
        <w:rPr>
          <w:rFonts w:cs="Times New Roman"/>
          <w:lang w:val="fr-FR"/>
        </w:rPr>
        <w:t>, Berlin-New York, W</w:t>
      </w:r>
      <w:r w:rsidR="00FB38D1" w:rsidRPr="006C5EE6">
        <w:rPr>
          <w:rFonts w:cs="Times New Roman"/>
          <w:lang w:val="fr-FR"/>
        </w:rPr>
        <w:t>, 2002, pp</w:t>
      </w:r>
      <w:r w:rsidR="00666B3D" w:rsidRPr="006C5EE6">
        <w:rPr>
          <w:rFonts w:cs="Times New Roman"/>
          <w:lang w:val="fr-FR"/>
        </w:rPr>
        <w:t xml:space="preserve">. 3-30 (trad. </w:t>
      </w:r>
      <w:r w:rsidR="00666B3D">
        <w:rPr>
          <w:rFonts w:cs="Times New Roman"/>
        </w:rPr>
        <w:t>Nadia Russano</w:t>
      </w:r>
      <w:r w:rsidR="00FB38D1" w:rsidRPr="008107E2">
        <w:rPr>
          <w:rFonts w:cs="Times New Roman"/>
        </w:rPr>
        <w:t>); Guerrero R.</w:t>
      </w:r>
      <w:r w:rsidR="008107E2" w:rsidRPr="008107E2">
        <w:rPr>
          <w:rFonts w:cs="Times New Roman"/>
        </w:rPr>
        <w:t>R.,</w:t>
      </w:r>
      <w:r w:rsidR="008107E2" w:rsidRPr="008107E2">
        <w:rPr>
          <w:rStyle w:val="yiv1383304656apple-style-span"/>
          <w:rFonts w:cs="Times New Roman"/>
        </w:rPr>
        <w:t xml:space="preserve"> “La filosofía en el siglo IX” en </w:t>
      </w:r>
      <w:r w:rsidR="008107E2" w:rsidRPr="008107E2">
        <w:rPr>
          <w:rStyle w:val="yiv1383304656apple-style-span"/>
          <w:rFonts w:cs="Times New Roman"/>
          <w:i/>
        </w:rPr>
        <w:t xml:space="preserve">Historia de la Filosofía Medieval, </w:t>
      </w:r>
      <w:r w:rsidR="008107E2" w:rsidRPr="008107E2">
        <w:rPr>
          <w:rStyle w:val="yiv1383304656apple-style-span"/>
          <w:rFonts w:cs="Times New Roman"/>
        </w:rPr>
        <w:t>Madrid, 1996, pp. 81-110</w:t>
      </w:r>
      <w:r w:rsidR="008107E2">
        <w:rPr>
          <w:rStyle w:val="yiv1383304656apple-style-span"/>
          <w:rFonts w:cs="Times New Roman"/>
        </w:rPr>
        <w:t>;</w:t>
      </w:r>
      <w:r w:rsidR="00E13236">
        <w:rPr>
          <w:rStyle w:val="yiv1383304656apple-style-span"/>
          <w:rFonts w:cs="Times New Roman"/>
        </w:rPr>
        <w:t xml:space="preserve">Ludueña, E., </w:t>
      </w:r>
      <w:r w:rsidR="00E13236">
        <w:rPr>
          <w:rStyle w:val="yiv1383304656apple-style-span"/>
          <w:rFonts w:cs="Times New Roman"/>
          <w:i/>
        </w:rPr>
        <w:t>Eriugena,</w:t>
      </w:r>
      <w:r w:rsidR="00E13236">
        <w:rPr>
          <w:rStyle w:val="yiv1383304656apple-style-span"/>
          <w:rFonts w:cs="Times New Roman"/>
        </w:rPr>
        <w:t xml:space="preserve"> Buenos Aires, 2016, pp. 13-31/113-128; </w:t>
      </w:r>
      <w:r w:rsidRPr="008107E2">
        <w:rPr>
          <w:rFonts w:cs="Times New Roman"/>
        </w:rPr>
        <w:t xml:space="preserve">Magnavacca, S. “Estudio preliminar” en San Agustín, </w:t>
      </w:r>
      <w:r w:rsidRPr="008107E2">
        <w:rPr>
          <w:rFonts w:cs="Times New Roman"/>
          <w:i/>
        </w:rPr>
        <w:t>Confesiones,</w:t>
      </w:r>
      <w:r w:rsidRPr="008107E2">
        <w:rPr>
          <w:rFonts w:cs="Times New Roman"/>
        </w:rPr>
        <w:t xml:space="preserve"> Buenos Aires, 2005, pp. 7-41 y “Notas” </w:t>
      </w:r>
      <w:r w:rsidR="00DB48E2" w:rsidRPr="008107E2">
        <w:rPr>
          <w:rFonts w:cs="Times New Roman"/>
        </w:rPr>
        <w:t>al Libro VII</w:t>
      </w:r>
      <w:r w:rsidRPr="008107E2">
        <w:rPr>
          <w:rFonts w:cs="Times New Roman"/>
        </w:rPr>
        <w:t>; Uña Juárez, A.,</w:t>
      </w:r>
      <w:r>
        <w:rPr>
          <w:rFonts w:cs="Times New Roman"/>
        </w:rPr>
        <w:t xml:space="preserve"> “Estudio introductorio a la </w:t>
      </w:r>
      <w:r>
        <w:rPr>
          <w:rFonts w:cs="Times New Roman"/>
          <w:i/>
          <w:iCs/>
        </w:rPr>
        <w:t>Quaestio de ideis</w:t>
      </w:r>
      <w:r>
        <w:rPr>
          <w:rFonts w:cs="Times New Roman"/>
        </w:rPr>
        <w:t xml:space="preserve"> de san Agustín. Platonismo Medioevo y Modernidad”, </w:t>
      </w:r>
      <w:r>
        <w:rPr>
          <w:rFonts w:cs="Times New Roman"/>
          <w:i/>
        </w:rPr>
        <w:t xml:space="preserve">Documenti e StudisullaTradizionefilosoficamedievale, </w:t>
      </w:r>
      <w:r>
        <w:rPr>
          <w:rFonts w:cs="Times New Roman"/>
        </w:rPr>
        <w:t>X</w:t>
      </w:r>
      <w:r w:rsidR="00FB38D1">
        <w:rPr>
          <w:rFonts w:cs="Times New Roman"/>
        </w:rPr>
        <w:t>V, Florencia, 2004, pp. 99-140.</w:t>
      </w:r>
    </w:p>
    <w:p w:rsidR="00065F5C" w:rsidRPr="00387E23" w:rsidRDefault="00065F5C" w:rsidP="00387E23">
      <w:pPr>
        <w:jc w:val="both"/>
        <w:rPr>
          <w:rFonts w:cs="Times New Roman"/>
          <w:b/>
          <w:lang w:val="fr-FR"/>
        </w:rPr>
      </w:pPr>
    </w:p>
    <w:p w:rsidR="00F778C5" w:rsidRPr="00B15AEE" w:rsidRDefault="00065F5C" w:rsidP="00F778C5">
      <w:pPr>
        <w:jc w:val="both"/>
        <w:rPr>
          <w:rFonts w:cs="Times New Roman"/>
        </w:rPr>
      </w:pPr>
      <w:r w:rsidRPr="00387E23">
        <w:rPr>
          <w:rFonts w:cs="Times New Roman"/>
          <w:b/>
          <w:lang w:val="fr-FR"/>
        </w:rPr>
        <w:t>Bibliografíacomplementaria:</w:t>
      </w:r>
      <w:r w:rsidR="00FB38D1" w:rsidRPr="00387E23">
        <w:rPr>
          <w:rFonts w:cs="Times New Roman"/>
          <w:lang w:val="fr-FR"/>
        </w:rPr>
        <w:t>Beierwaltes, W., « ‘</w:t>
      </w:r>
      <w:r w:rsidR="00FB38D1" w:rsidRPr="00387E23">
        <w:rPr>
          <w:rFonts w:cs="Times New Roman"/>
          <w:i/>
          <w:lang w:val="fr-FR"/>
        </w:rPr>
        <w:t>Platophilosophantium de mundomaximus’</w:t>
      </w:r>
      <w:r w:rsidR="00FB38D1" w:rsidRPr="00387E23">
        <w:rPr>
          <w:rFonts w:cs="Times New Roman"/>
          <w:lang w:val="fr-FR"/>
        </w:rPr>
        <w:t xml:space="preserve">. Sobre el ‘platonismo’ comounafuenteesencial para el pensamiento de Eriúgena » en </w:t>
      </w:r>
      <w:r w:rsidR="00FB38D1" w:rsidRPr="00387E23">
        <w:rPr>
          <w:rFonts w:cs="Times New Roman"/>
          <w:i/>
          <w:lang w:val="fr-FR"/>
        </w:rPr>
        <w:t>Eriugena. RasgosFundamentales de su pensamiento</w:t>
      </w:r>
      <w:r w:rsidR="00FB38D1" w:rsidRPr="00387E23">
        <w:rPr>
          <w:rFonts w:cs="Times New Roman"/>
          <w:lang w:val="fr-FR"/>
        </w:rPr>
        <w:t>, Pamplona, 2009, cap. II : pp. 33-50.</w:t>
      </w:r>
      <w:r w:rsidRPr="00387E23">
        <w:rPr>
          <w:rFonts w:cs="Times New Roman"/>
          <w:color w:val="000000"/>
          <w:lang w:val="fr-FR"/>
        </w:rPr>
        <w:t xml:space="preserve">Hadot, P., </w:t>
      </w:r>
      <w:r w:rsidRPr="00387E23">
        <w:rPr>
          <w:rFonts w:cs="Times New Roman"/>
          <w:i/>
          <w:iCs/>
          <w:color w:val="000000"/>
          <w:lang w:val="fr-FR"/>
        </w:rPr>
        <w:t xml:space="preserve">Porphyre et Victorinus, </w:t>
      </w:r>
      <w:r w:rsidRPr="00387E23">
        <w:rPr>
          <w:rFonts w:cs="Times New Roman"/>
          <w:color w:val="000000"/>
          <w:lang w:val="fr-FR"/>
        </w:rPr>
        <w:t>Paris, 1968 ;</w:t>
      </w:r>
      <w:r w:rsidRPr="00387E23">
        <w:rPr>
          <w:rFonts w:cs="Times New Roman"/>
          <w:lang w:val="fr-FR"/>
        </w:rPr>
        <w:t>Jeauneau, É., “Denis l´Areopagite. Promoteur du néoplatonisme en Occident” en:</w:t>
      </w:r>
      <w:r w:rsidRPr="00387E23">
        <w:rPr>
          <w:rFonts w:cs="Times New Roman"/>
          <w:i/>
          <w:lang w:val="fr-FR"/>
        </w:rPr>
        <w:t>Néoplatonisme et Philosophie Médieval</w:t>
      </w:r>
      <w:r w:rsidRPr="00387E23">
        <w:rPr>
          <w:rFonts w:cs="Times New Roman"/>
          <w:lang w:val="fr-FR"/>
        </w:rPr>
        <w:t xml:space="preserve">, Turnhout, 1997; </w:t>
      </w:r>
      <w:r w:rsidR="006F4318" w:rsidRPr="00387E23">
        <w:rPr>
          <w:rFonts w:cs="Times New Roman"/>
          <w:lang w:val="en-US" w:eastAsia="es-AR"/>
        </w:rPr>
        <w:t>O’Meara [1958]. John J. O’Meara, “Augustine and Neoplatonism” in Recherchesaugustinienne 1 (1958): 91–111;</w:t>
      </w:r>
      <w:r w:rsidRPr="00387E23">
        <w:rPr>
          <w:rFonts w:cs="Times New Roman"/>
          <w:lang w:val="fr-FR"/>
        </w:rPr>
        <w:t>Pépin, J</w:t>
      </w:r>
      <w:r w:rsidRPr="00387E23">
        <w:rPr>
          <w:rFonts w:cs="Times New Roman"/>
          <w:i/>
          <w:lang w:val="fr-FR"/>
        </w:rPr>
        <w:t>.,‘Explatonicorum persona’ Études sur les lectures philosophiques de saintAugustin</w:t>
      </w:r>
      <w:r w:rsidRPr="00387E23">
        <w:rPr>
          <w:rFonts w:cs="Times New Roman"/>
          <w:lang w:val="fr-FR"/>
        </w:rPr>
        <w:t xml:space="preserve">, Amsterdam,  1977, pp. 4-10 ; Roques, R., </w:t>
      </w:r>
      <w:r w:rsidRPr="00387E23">
        <w:rPr>
          <w:rFonts w:cs="Times New Roman"/>
          <w:i/>
          <w:lang w:val="fr-FR"/>
        </w:rPr>
        <w:t>L´univers dionysien</w:t>
      </w:r>
      <w:r w:rsidRPr="00387E23">
        <w:rPr>
          <w:rFonts w:cs="Times New Roman"/>
          <w:lang w:val="fr-FR"/>
        </w:rPr>
        <w:t xml:space="preserve">, Paris, 1983 ; Armstrong, A. (ed.) </w:t>
      </w:r>
      <w:r w:rsidRPr="00387E23">
        <w:rPr>
          <w:rFonts w:cs="Times New Roman"/>
          <w:i/>
          <w:lang w:val="en-US"/>
        </w:rPr>
        <w:t>The Cambridge History of Later Greek and Early Medieval Philosophy</w:t>
      </w:r>
      <w:r w:rsidRPr="00387E23">
        <w:rPr>
          <w:rFonts w:cs="Times New Roman"/>
          <w:lang w:val="en-US"/>
        </w:rPr>
        <w:t xml:space="preserve">, 1967; </w:t>
      </w:r>
      <w:r w:rsidRPr="00387E23">
        <w:rPr>
          <w:rFonts w:cs="Times New Roman"/>
          <w:lang w:val="fr-FR"/>
        </w:rPr>
        <w:t xml:space="preserve">Cappuyns, M., </w:t>
      </w:r>
      <w:r w:rsidRPr="00387E23">
        <w:rPr>
          <w:rFonts w:cs="Times New Roman"/>
          <w:i/>
          <w:lang w:val="fr-FR"/>
        </w:rPr>
        <w:t>Jean Scot Erigène. Sa vie, son oeuvre, sa pensée,</w:t>
      </w:r>
      <w:r w:rsidRPr="00387E23">
        <w:rPr>
          <w:rFonts w:cs="Times New Roman"/>
          <w:lang w:val="fr-FR"/>
        </w:rPr>
        <w:t xml:space="preserve"> Louvain-Paris, 1933 ; </w:t>
      </w:r>
      <w:r w:rsidRPr="00387E23">
        <w:rPr>
          <w:rFonts w:cs="Times New Roman"/>
        </w:rPr>
        <w:t xml:space="preserve">Lucentini, P., </w:t>
      </w:r>
      <w:r w:rsidRPr="00387E23">
        <w:rPr>
          <w:rFonts w:cs="Times New Roman"/>
          <w:i/>
        </w:rPr>
        <w:t xml:space="preserve">Platonismo medievale. </w:t>
      </w:r>
      <w:r w:rsidRPr="00387E23">
        <w:rPr>
          <w:rFonts w:cs="Times New Roman"/>
          <w:i/>
          <w:lang w:val="es-ES_tradnl"/>
        </w:rPr>
        <w:t>Contributi per la storiadell’eriugenismo</w:t>
      </w:r>
      <w:r w:rsidRPr="00387E23">
        <w:rPr>
          <w:rFonts w:cs="Times New Roman"/>
          <w:lang w:val="es-ES_tradnl"/>
        </w:rPr>
        <w:t>, Florencia, 1980;Piemonte, Gustavo, “</w:t>
      </w:r>
      <w:r w:rsidRPr="00387E23">
        <w:rPr>
          <w:rFonts w:cs="Times New Roman"/>
          <w:color w:val="000000"/>
          <w:lang w:val="es-ES_tradnl"/>
        </w:rPr>
        <w:t xml:space="preserve">Acerca de la fórmula eriugeniana ‘Deus estomnia’ y sus fuentes neoplatónicas”, en </w:t>
      </w:r>
      <w:r w:rsidRPr="00387E23">
        <w:rPr>
          <w:rFonts w:cs="Times New Roman"/>
          <w:i/>
          <w:color w:val="000000"/>
          <w:lang w:val="es-ES_tradnl"/>
        </w:rPr>
        <w:t>Patristica et Mediaevalia</w:t>
      </w:r>
      <w:r w:rsidRPr="00387E23">
        <w:rPr>
          <w:rFonts w:cs="Times New Roman"/>
          <w:color w:val="000000"/>
          <w:lang w:val="es-ES_tradnl"/>
        </w:rPr>
        <w:t xml:space="preserve">, Buenos Aires, vol. XIII (1992), pp. 23-60; Bauchwitz, Oscar F., “Del hombre como interlocutor divino: hacia la </w:t>
      </w:r>
      <w:r w:rsidRPr="006C5EE6">
        <w:rPr>
          <w:rFonts w:cs="Times New Roman"/>
          <w:color w:val="000000"/>
          <w:lang w:val="es-ES_tradnl"/>
        </w:rPr>
        <w:t xml:space="preserve">antropología de Juan Escoto”, en  </w:t>
      </w:r>
      <w:r w:rsidRPr="006C5EE6">
        <w:rPr>
          <w:rFonts w:cs="Times New Roman"/>
          <w:i/>
          <w:color w:val="000000"/>
          <w:lang w:val="es-ES_tradnl"/>
        </w:rPr>
        <w:t>Patristica et Mediaevalia</w:t>
      </w:r>
      <w:r w:rsidRPr="006C5EE6">
        <w:rPr>
          <w:rFonts w:cs="Times New Roman"/>
          <w:color w:val="000000"/>
          <w:lang w:val="es-ES_tradnl"/>
        </w:rPr>
        <w:t>, Buenos Aires</w:t>
      </w:r>
      <w:r w:rsidRPr="006C5EE6">
        <w:rPr>
          <w:rFonts w:cs="Times New Roman"/>
          <w:bCs/>
        </w:rPr>
        <w:t>, vol. XXIII (2002), pp. 16-44.</w:t>
      </w:r>
      <w:r w:rsidR="00F778C5" w:rsidRPr="006C5EE6">
        <w:rPr>
          <w:rFonts w:cs="Times New Roman"/>
        </w:rPr>
        <w:t xml:space="preserve">van Oort, Johannes, "Mani(chaeus)", </w:t>
      </w:r>
      <w:r w:rsidR="00F778C5" w:rsidRPr="006C5EE6">
        <w:rPr>
          <w:rFonts w:cs="Times New Roman"/>
          <w:i/>
        </w:rPr>
        <w:t>Augustinus-Lexicon</w:t>
      </w:r>
      <w:r w:rsidR="00F778C5" w:rsidRPr="006C5EE6">
        <w:rPr>
          <w:rFonts w:cs="Times New Roman"/>
        </w:rPr>
        <w:t>, (Mayer, C. ed.), Verlag, Basel, 2010, (trad. de Franco Nervi).</w:t>
      </w:r>
    </w:p>
    <w:p w:rsidR="00065F5C" w:rsidRPr="00387E23" w:rsidRDefault="00065F5C" w:rsidP="00387E23">
      <w:pPr>
        <w:suppressAutoHyphens w:val="0"/>
        <w:autoSpaceDE w:val="0"/>
        <w:autoSpaceDN w:val="0"/>
        <w:adjustRightInd w:val="0"/>
        <w:jc w:val="both"/>
        <w:rPr>
          <w:rFonts w:cs="Times New Roman"/>
          <w:lang w:val="es-AR" w:eastAsia="es-AR"/>
        </w:rPr>
      </w:pPr>
    </w:p>
    <w:p w:rsidR="006F4318" w:rsidRDefault="006F4318">
      <w:pPr>
        <w:jc w:val="both"/>
        <w:rPr>
          <w:rFonts w:cs="Times New Roman"/>
          <w:b/>
        </w:rPr>
      </w:pPr>
    </w:p>
    <w:p w:rsidR="00065F5C" w:rsidRDefault="00065F5C">
      <w:pPr>
        <w:jc w:val="both"/>
        <w:rPr>
          <w:rFonts w:cs="Times New Roman"/>
          <w:b/>
        </w:rPr>
      </w:pPr>
      <w:r>
        <w:rPr>
          <w:rFonts w:cs="Times New Roman"/>
          <w:b/>
        </w:rPr>
        <w:t>Unidad III</w:t>
      </w:r>
    </w:p>
    <w:p w:rsidR="00065F5C" w:rsidRPr="002706D2" w:rsidRDefault="00065F5C">
      <w:pPr>
        <w:jc w:val="both"/>
        <w:rPr>
          <w:rFonts w:cs="Times New Roman"/>
          <w:b/>
        </w:rPr>
      </w:pPr>
      <w:r>
        <w:rPr>
          <w:rFonts w:cs="Times New Roman"/>
          <w:b/>
        </w:rPr>
        <w:t>Fuentes primarias:</w:t>
      </w:r>
      <w:r>
        <w:rPr>
          <w:rFonts w:cs="Times New Roman"/>
        </w:rPr>
        <w:t xml:space="preserve"> Pedro Abelardo, “</w:t>
      </w:r>
      <w:r>
        <w:rPr>
          <w:rFonts w:cs="Times New Roman"/>
          <w:i/>
        </w:rPr>
        <w:t>Lógica ingredientibus</w:t>
      </w:r>
      <w:r>
        <w:rPr>
          <w:rFonts w:cs="Times New Roman"/>
        </w:rPr>
        <w:t xml:space="preserve">” en </w:t>
      </w:r>
      <w:r>
        <w:rPr>
          <w:rFonts w:cs="Times New Roman"/>
          <w:i/>
        </w:rPr>
        <w:t>La cuestión de los universales en la Edad Media</w:t>
      </w:r>
      <w:r>
        <w:rPr>
          <w:rFonts w:cs="Times New Roman"/>
        </w:rPr>
        <w:t xml:space="preserve">, </w:t>
      </w:r>
      <w:r w:rsidR="008B3B00">
        <w:rPr>
          <w:rFonts w:cs="Times New Roman"/>
        </w:rPr>
        <w:t>Buenos Aires, 2010, pp. 183-195;</w:t>
      </w:r>
      <w:r w:rsidR="00687E8B">
        <w:rPr>
          <w:rFonts w:cs="Times New Roman"/>
        </w:rPr>
        <w:t xml:space="preserve"> Thierry de Chartres, </w:t>
      </w:r>
      <w:r w:rsidR="00687E8B" w:rsidRPr="00687E8B">
        <w:rPr>
          <w:rFonts w:cs="Times New Roman"/>
          <w:i/>
        </w:rPr>
        <w:t>Comentario sobre De Trinitate de Boecio</w:t>
      </w:r>
      <w:r w:rsidR="00687E8B">
        <w:rPr>
          <w:rFonts w:cs="Times New Roman"/>
        </w:rPr>
        <w:t xml:space="preserve"> (traducción C. Rusconi) en </w:t>
      </w:r>
      <w:r w:rsidR="00687E8B" w:rsidRPr="00687E8B">
        <w:rPr>
          <w:rFonts w:cs="Times New Roman"/>
          <w:i/>
        </w:rPr>
        <w:t>Todo y Nada de todo</w:t>
      </w:r>
      <w:r w:rsidR="00687E8B">
        <w:rPr>
          <w:rFonts w:cs="Times New Roman"/>
        </w:rPr>
        <w:t>, pp. 175-191.</w:t>
      </w:r>
      <w:r w:rsidR="00687E8B">
        <w:rPr>
          <w:rFonts w:cs="Times New Roman"/>
          <w:i/>
        </w:rPr>
        <w:t>El libro de los XIV filósofos</w:t>
      </w:r>
      <w:r w:rsidR="002706D2">
        <w:rPr>
          <w:rFonts w:cs="Times New Roman"/>
        </w:rPr>
        <w:t xml:space="preserve">, Prop. I-II y </w:t>
      </w:r>
      <w:r w:rsidR="00687E8B">
        <w:rPr>
          <w:rFonts w:cs="Times New Roman"/>
        </w:rPr>
        <w:t xml:space="preserve">XIV (traducción J. González Ríos) en </w:t>
      </w:r>
      <w:r w:rsidR="002706D2">
        <w:rPr>
          <w:rFonts w:cs="Times New Roman"/>
        </w:rPr>
        <w:t>ib. pp.</w:t>
      </w:r>
      <w:r w:rsidR="00687E8B" w:rsidRPr="002706D2">
        <w:rPr>
          <w:rFonts w:cs="Times New Roman"/>
        </w:rPr>
        <w:t xml:space="preserve"> 201-203 y 211.</w:t>
      </w:r>
    </w:p>
    <w:p w:rsidR="00065F5C" w:rsidRDefault="00065F5C">
      <w:pPr>
        <w:jc w:val="both"/>
        <w:rPr>
          <w:rFonts w:cs="Times New Roman"/>
          <w:b/>
        </w:rPr>
      </w:pPr>
    </w:p>
    <w:p w:rsidR="00065F5C" w:rsidRDefault="00065F5C">
      <w:pPr>
        <w:jc w:val="both"/>
        <w:rPr>
          <w:rFonts w:cs="Times New Roman"/>
        </w:rPr>
      </w:pPr>
      <w:r>
        <w:rPr>
          <w:rFonts w:cs="Times New Roman"/>
          <w:b/>
        </w:rPr>
        <w:t>Bibliografía obligatoria:</w:t>
      </w:r>
    </w:p>
    <w:p w:rsidR="008B4D30" w:rsidRPr="006C5EE6" w:rsidRDefault="00065F5C">
      <w:pPr>
        <w:jc w:val="both"/>
        <w:rPr>
          <w:rFonts w:cs="Times New Roman"/>
        </w:rPr>
      </w:pPr>
      <w:r w:rsidRPr="00B85341">
        <w:rPr>
          <w:rFonts w:cs="Times New Roman"/>
        </w:rPr>
        <w:t xml:space="preserve">Bertelloni, F., “Estudio Preliminar” en </w:t>
      </w:r>
      <w:r w:rsidRPr="00B85341">
        <w:rPr>
          <w:rFonts w:cs="Times New Roman"/>
          <w:i/>
        </w:rPr>
        <w:t>La cuestión de los universales en la Edad Media</w:t>
      </w:r>
      <w:r w:rsidRPr="00B85341">
        <w:rPr>
          <w:rFonts w:cs="Times New Roman"/>
        </w:rPr>
        <w:t xml:space="preserve">, </w:t>
      </w:r>
      <w:r w:rsidRPr="00566C90">
        <w:rPr>
          <w:rFonts w:cs="Times New Roman"/>
        </w:rPr>
        <w:t>Bu</w:t>
      </w:r>
      <w:r w:rsidR="00566C90" w:rsidRPr="00566C90">
        <w:rPr>
          <w:rFonts w:cs="Times New Roman"/>
        </w:rPr>
        <w:t xml:space="preserve">enos Aires, </w:t>
      </w:r>
      <w:r w:rsidR="00566C90" w:rsidRPr="006C5EE6">
        <w:rPr>
          <w:rFonts w:cs="Times New Roman"/>
        </w:rPr>
        <w:t xml:space="preserve">2010; </w:t>
      </w:r>
      <w:r w:rsidR="00566C90" w:rsidRPr="006C5EE6">
        <w:rPr>
          <w:rFonts w:cs="Times New Roman"/>
          <w:bCs/>
          <w:color w:val="454545"/>
        </w:rPr>
        <w:t xml:space="preserve">de Gregory, T., “L’ideadella natura nellascuola di Chartres”, en </w:t>
      </w:r>
      <w:r w:rsidR="00566C90" w:rsidRPr="006C5EE6">
        <w:rPr>
          <w:rFonts w:cs="Times New Roman"/>
          <w:bCs/>
          <w:i/>
          <w:iCs/>
          <w:color w:val="454545"/>
        </w:rPr>
        <w:t>Giornale critico della filosofía italiana</w:t>
      </w:r>
      <w:r w:rsidR="00566C90" w:rsidRPr="006C5EE6">
        <w:rPr>
          <w:rFonts w:cs="Times New Roman"/>
          <w:bCs/>
          <w:color w:val="454545"/>
        </w:rPr>
        <w:t>, XXXI, 1952, pp. 433-442 (trad. de Juan Martín Chippano)</w:t>
      </w:r>
    </w:p>
    <w:p w:rsidR="00065F5C" w:rsidRDefault="00065F5C">
      <w:pPr>
        <w:jc w:val="both"/>
        <w:rPr>
          <w:rFonts w:cs="Times New Roman"/>
          <w:b/>
        </w:rPr>
      </w:pPr>
      <w:r w:rsidRPr="006C5EE6">
        <w:rPr>
          <w:rFonts w:cs="Times New Roman"/>
          <w:b/>
          <w:lang w:val="en-US"/>
        </w:rPr>
        <w:t>Bibliografíacomplementaria:</w:t>
      </w:r>
      <w:r w:rsidRPr="006C5EE6">
        <w:rPr>
          <w:rFonts w:cs="Times New Roman"/>
          <w:lang w:val="en-US"/>
        </w:rPr>
        <w:t xml:space="preserve">AA. VV., </w:t>
      </w:r>
      <w:r w:rsidRPr="006C5EE6">
        <w:rPr>
          <w:rFonts w:cs="Times New Roman"/>
          <w:i/>
          <w:iCs/>
          <w:lang w:val="en-US"/>
        </w:rPr>
        <w:t xml:space="preserve">Langage, sciences, philosophie au XII siècle, </w:t>
      </w:r>
      <w:r w:rsidRPr="006C5EE6">
        <w:rPr>
          <w:rFonts w:cs="Times New Roman"/>
          <w:lang w:val="en-US"/>
        </w:rPr>
        <w:t xml:space="preserve">Paris, Vrin, 1999. </w:t>
      </w:r>
      <w:r w:rsidRPr="006C5EE6">
        <w:rPr>
          <w:rFonts w:cs="Times New Roman"/>
        </w:rPr>
        <w:t>García Junceda, J. A</w:t>
      </w:r>
      <w:r>
        <w:rPr>
          <w:rFonts w:cs="Times New Roman"/>
        </w:rPr>
        <w:t xml:space="preserve">., “El problema de los universales. La modernidad </w:t>
      </w:r>
      <w:r>
        <w:rPr>
          <w:rFonts w:cs="Times New Roman"/>
        </w:rPr>
        <w:lastRenderedPageBreak/>
        <w:t xml:space="preserve">dialéctica del siglo XI”, </w:t>
      </w:r>
      <w:r>
        <w:rPr>
          <w:rFonts w:cs="Times New Roman"/>
          <w:i/>
          <w:iCs/>
        </w:rPr>
        <w:t xml:space="preserve">Anales del Seminario de Historia de la Filosofía, </w:t>
      </w:r>
      <w:r>
        <w:rPr>
          <w:rFonts w:cs="Times New Roman"/>
        </w:rPr>
        <w:t xml:space="preserve">I, 1980, pp. 21-104; Tursi A., “Nueve tesis sobre los universales según </w:t>
      </w:r>
      <w:r>
        <w:rPr>
          <w:rFonts w:cs="Times New Roman"/>
          <w:i/>
          <w:iCs/>
        </w:rPr>
        <w:t>Policraticus</w:t>
      </w:r>
      <w:r>
        <w:rPr>
          <w:rFonts w:cs="Times New Roman"/>
        </w:rPr>
        <w:t xml:space="preserve"> y </w:t>
      </w:r>
      <w:r>
        <w:rPr>
          <w:rFonts w:cs="Times New Roman"/>
          <w:i/>
          <w:iCs/>
        </w:rPr>
        <w:t>Metalogicon</w:t>
      </w:r>
      <w:r>
        <w:rPr>
          <w:rFonts w:cs="Times New Roman"/>
        </w:rPr>
        <w:t xml:space="preserve"> de Juan de Salisbury” en </w:t>
      </w:r>
      <w:r>
        <w:rPr>
          <w:rFonts w:cs="Times New Roman"/>
          <w:i/>
          <w:iCs/>
        </w:rPr>
        <w:t>Patristica et mediaevalia</w:t>
      </w:r>
      <w:r>
        <w:rPr>
          <w:rFonts w:cs="Times New Roman"/>
        </w:rPr>
        <w:t xml:space="preserve"> 32 (2011) pp. 38-50; Jolivet, J., </w:t>
      </w:r>
      <w:r>
        <w:rPr>
          <w:rFonts w:cs="Times New Roman"/>
          <w:i/>
          <w:iCs/>
        </w:rPr>
        <w:t>Données sur Guillaume de Champeauxdialecticien et théologien</w:t>
      </w:r>
      <w:r>
        <w:rPr>
          <w:rFonts w:cs="Times New Roman"/>
        </w:rPr>
        <w:t xml:space="preserve">, in </w:t>
      </w:r>
      <w:r>
        <w:rPr>
          <w:rFonts w:cs="Times New Roman"/>
          <w:i/>
          <w:iCs/>
        </w:rPr>
        <w:t>L'abbayeparisienne de Saint-VictorauMoyenÂge</w:t>
      </w:r>
      <w:r>
        <w:rPr>
          <w:rFonts w:cs="Times New Roman"/>
        </w:rPr>
        <w:t xml:space="preserve">, Paris-Tunrhout, Brépols, 1991, pp. 235-251; Castello Dubra, J.A.,“Ontología y gnoseología en la </w:t>
      </w:r>
      <w:r>
        <w:rPr>
          <w:rFonts w:cs="Times New Roman"/>
          <w:i/>
        </w:rPr>
        <w:t>Logicaingredientibus</w:t>
      </w:r>
      <w:r>
        <w:rPr>
          <w:rFonts w:cs="Times New Roman"/>
        </w:rPr>
        <w:t xml:space="preserve"> de Pedro Abelardo” en </w:t>
      </w:r>
      <w:r>
        <w:rPr>
          <w:rFonts w:cs="Times New Roman"/>
          <w:i/>
        </w:rPr>
        <w:t>Anales del Seminario de Historia de la Filosofía</w:t>
      </w:r>
      <w:r>
        <w:rPr>
          <w:rFonts w:cs="Times New Roman"/>
        </w:rPr>
        <w:t xml:space="preserve"> 21 (2004) pp. 43-60; </w:t>
      </w:r>
      <w:r>
        <w:rPr>
          <w:rFonts w:cs="Times New Roman"/>
          <w:lang w:val="es-AR"/>
        </w:rPr>
        <w:t xml:space="preserve">Jolivet, J., </w:t>
      </w:r>
      <w:r>
        <w:rPr>
          <w:rFonts w:cs="Times New Roman"/>
          <w:i/>
          <w:lang w:val="es-AR"/>
        </w:rPr>
        <w:t>Art du langage et théologie chez Abélard</w:t>
      </w:r>
      <w:r>
        <w:rPr>
          <w:rFonts w:cs="Times New Roman"/>
          <w:lang w:val="es-AR"/>
        </w:rPr>
        <w:t xml:space="preserve">. Paris, Vrin, 1969; </w:t>
      </w:r>
      <w:r w:rsidR="00701611">
        <w:rPr>
          <w:rFonts w:cs="Times New Roman"/>
          <w:lang w:val="es-AR"/>
        </w:rPr>
        <w:t xml:space="preserve">de </w:t>
      </w:r>
      <w:r w:rsidR="00701611">
        <w:rPr>
          <w:rFonts w:cs="Times New Roman"/>
          <w:bCs/>
        </w:rPr>
        <w:t>Libera, A.</w:t>
      </w:r>
      <w:r>
        <w:rPr>
          <w:rFonts w:cs="Times New Roman"/>
          <w:bCs/>
        </w:rPr>
        <w:t xml:space="preserve">, </w:t>
      </w:r>
      <w:r>
        <w:rPr>
          <w:rFonts w:cs="Times New Roman"/>
          <w:bCs/>
          <w:i/>
          <w:iCs/>
        </w:rPr>
        <w:t>La Querelle des Universaux: de Platon à la fin du MoyenÂge</w:t>
      </w:r>
      <w:r>
        <w:rPr>
          <w:rFonts w:cs="Times New Roman"/>
          <w:bCs/>
        </w:rPr>
        <w:t xml:space="preserve">, </w:t>
      </w:r>
      <w:r w:rsidR="002706D2">
        <w:rPr>
          <w:rFonts w:cs="Times New Roman"/>
          <w:bCs/>
        </w:rPr>
        <w:t>Paris, Seuil/ Des Travaux, 1996</w:t>
      </w:r>
      <w:r w:rsidR="00443603">
        <w:rPr>
          <w:rFonts w:cs="Times New Roman"/>
          <w:bCs/>
        </w:rPr>
        <w:t xml:space="preserve">; </w:t>
      </w:r>
      <w:r w:rsidR="00443603">
        <w:t xml:space="preserve">TausteAlocer, F., “La lectura del Timeo en Chartres. Teodorico de Chartres y Guillermo de Conches, </w:t>
      </w:r>
      <w:r w:rsidR="00443603">
        <w:rPr>
          <w:i/>
        </w:rPr>
        <w:t>Revista Española de la Filosofía Medieval</w:t>
      </w:r>
      <w:r w:rsidR="00443603">
        <w:t>,  J. (1993), pp. 213-224; Haudry, Fr.</w:t>
      </w:r>
      <w:r w:rsidR="00443603">
        <w:rPr>
          <w:lang w:val="fr-FR"/>
        </w:rPr>
        <w:t>, “Le</w:t>
      </w:r>
      <w:r w:rsidR="00443603">
        <w:rPr>
          <w:i/>
          <w:lang w:val="fr-FR"/>
        </w:rPr>
        <w:t xml:space="preserve"> Liber XXIV philosophorum</w:t>
      </w:r>
      <w:r w:rsidR="00443603">
        <w:rPr>
          <w:lang w:val="fr-FR"/>
        </w:rPr>
        <w:t>et le</w:t>
      </w:r>
      <w:r w:rsidR="00443603">
        <w:rPr>
          <w:i/>
          <w:lang w:val="fr-FR"/>
        </w:rPr>
        <w:t xml:space="preserve"> Liber de causis</w:t>
      </w:r>
      <w:r w:rsidR="00443603">
        <w:rPr>
          <w:lang w:val="fr-FR"/>
        </w:rPr>
        <w:t>dans les manuscrits”dans</w:t>
      </w:r>
      <w:r w:rsidR="00443603">
        <w:rPr>
          <w:i/>
          <w:lang w:val="fr-FR"/>
        </w:rPr>
        <w:t xml:space="preserve"> Archives d’histoire doctrinale et littéraire du Moyen Age</w:t>
      </w:r>
      <w:r w:rsidR="00443603">
        <w:rPr>
          <w:lang w:val="fr-FR"/>
        </w:rPr>
        <w:t xml:space="preserve">, 59 (1992), pp. 63-88 ; Lucentini, P., </w:t>
      </w:r>
      <w:r w:rsidR="00443603">
        <w:rPr>
          <w:i/>
          <w:lang w:val="fr-FR"/>
        </w:rPr>
        <w:t>Il libro dei ventiquattrofilosofi</w:t>
      </w:r>
      <w:r w:rsidR="00443603">
        <w:rPr>
          <w:lang w:val="fr-FR"/>
        </w:rPr>
        <w:t>, Milano, 1999.</w:t>
      </w:r>
    </w:p>
    <w:p w:rsidR="00AF57B4" w:rsidRDefault="00AF57B4">
      <w:pPr>
        <w:jc w:val="both"/>
        <w:rPr>
          <w:rFonts w:cs="Times New Roman"/>
          <w:b/>
          <w:lang w:val="pt-BR"/>
        </w:rPr>
      </w:pPr>
    </w:p>
    <w:p w:rsidR="00065F5C" w:rsidRDefault="00065F5C">
      <w:pPr>
        <w:jc w:val="both"/>
        <w:rPr>
          <w:rFonts w:cs="Times New Roman"/>
          <w:b/>
          <w:lang w:val="pt-BR"/>
        </w:rPr>
      </w:pPr>
      <w:r>
        <w:rPr>
          <w:rFonts w:cs="Times New Roman"/>
          <w:b/>
          <w:lang w:val="pt-BR"/>
        </w:rPr>
        <w:t>Unidad IV</w:t>
      </w:r>
    </w:p>
    <w:p w:rsidR="00065F5C" w:rsidRDefault="00065F5C">
      <w:pPr>
        <w:rPr>
          <w:rFonts w:cs="Times New Roman"/>
        </w:rPr>
      </w:pPr>
      <w:r>
        <w:rPr>
          <w:rFonts w:cs="Times New Roman"/>
          <w:b/>
          <w:lang w:val="pt-BR"/>
        </w:rPr>
        <w:t xml:space="preserve">Fuentes primarias: </w:t>
      </w:r>
      <w:r>
        <w:rPr>
          <w:rFonts w:cs="Times New Roman"/>
          <w:i/>
        </w:rPr>
        <w:t>Libro de las causas o de la bondad pura</w:t>
      </w:r>
      <w:r>
        <w:rPr>
          <w:rFonts w:cs="Times New Roman"/>
        </w:rPr>
        <w:t>, Prop. I-IV (traducción E. Ludueña</w:t>
      </w:r>
      <w:r w:rsidR="001341B0">
        <w:rPr>
          <w:rFonts w:cs="Times New Roman"/>
        </w:rPr>
        <w:t>/Natalia Strok</w:t>
      </w:r>
      <w:r>
        <w:rPr>
          <w:rFonts w:cs="Times New Roman"/>
        </w:rPr>
        <w:t>)</w:t>
      </w:r>
      <w:r w:rsidR="00B85341">
        <w:rPr>
          <w:rFonts w:cs="Times New Roman"/>
        </w:rPr>
        <w:t>.</w:t>
      </w:r>
      <w:r w:rsidR="005F1991">
        <w:rPr>
          <w:rFonts w:cs="Times New Roman"/>
        </w:rPr>
        <w:t xml:space="preserve">Tomás de Aquino, </w:t>
      </w:r>
      <w:r w:rsidR="005F1991" w:rsidRPr="001341B0">
        <w:rPr>
          <w:rFonts w:cs="Times New Roman"/>
          <w:i/>
        </w:rPr>
        <w:t>Acerca de la verdad</w:t>
      </w:r>
      <w:r w:rsidR="005F1991">
        <w:rPr>
          <w:rFonts w:cs="Times New Roman"/>
        </w:rPr>
        <w:t xml:space="preserve"> I, 1.</w:t>
      </w:r>
    </w:p>
    <w:p w:rsidR="00065F5C" w:rsidRDefault="00065F5C">
      <w:pPr>
        <w:jc w:val="both"/>
        <w:rPr>
          <w:rFonts w:cs="Times New Roman"/>
        </w:rPr>
      </w:pPr>
    </w:p>
    <w:p w:rsidR="00065F5C" w:rsidRDefault="00065F5C">
      <w:pPr>
        <w:jc w:val="both"/>
        <w:rPr>
          <w:rFonts w:cs="Times New Roman"/>
          <w:bCs/>
        </w:rPr>
      </w:pPr>
      <w:r>
        <w:rPr>
          <w:rFonts w:cs="Times New Roman"/>
          <w:b/>
          <w:lang w:val="pt-BR"/>
        </w:rPr>
        <w:t>Bibliografíaobligatoria</w:t>
      </w:r>
    </w:p>
    <w:p w:rsidR="00443603" w:rsidRPr="006C5EE6" w:rsidRDefault="00065F5C" w:rsidP="00443603">
      <w:pPr>
        <w:jc w:val="both"/>
        <w:rPr>
          <w:rFonts w:eastAsia="Calibri" w:cs="Times New Roman"/>
          <w:lang w:eastAsia="en-US"/>
        </w:rPr>
      </w:pPr>
      <w:r>
        <w:rPr>
          <w:rStyle w:val="yiv1383304656apple-style-span"/>
          <w:rFonts w:cs="Times New Roman"/>
        </w:rPr>
        <w:t xml:space="preserve">Guerrero, Rafael R., </w:t>
      </w:r>
      <w:r w:rsidRPr="006C5EE6">
        <w:rPr>
          <w:rStyle w:val="yiv1383304656apple-style-span"/>
          <w:rFonts w:cs="Times New Roman"/>
        </w:rPr>
        <w:t xml:space="preserve">“La filosofía en el mundo islámico” en </w:t>
      </w:r>
      <w:r w:rsidRPr="006C5EE6">
        <w:rPr>
          <w:rStyle w:val="yiv1383304656apple-style-span"/>
          <w:rFonts w:cs="Times New Roman"/>
          <w:i/>
        </w:rPr>
        <w:t xml:space="preserve">Historia de la Filosofía Medieval, </w:t>
      </w:r>
      <w:r w:rsidRPr="006C5EE6">
        <w:rPr>
          <w:rStyle w:val="yiv1383304656apple-style-span"/>
          <w:rFonts w:cs="Times New Roman"/>
        </w:rPr>
        <w:t>Madrid, 1996;</w:t>
      </w:r>
      <w:r w:rsidR="006352E2">
        <w:rPr>
          <w:rStyle w:val="yiv1383304656apple-style-span"/>
          <w:rFonts w:cs="Times New Roman"/>
        </w:rPr>
        <w:t xml:space="preserve"> </w:t>
      </w:r>
      <w:r w:rsidR="005234F7" w:rsidRPr="006C5EE6">
        <w:rPr>
          <w:rFonts w:cs="Times New Roman"/>
        </w:rPr>
        <w:t xml:space="preserve">Flasch, K. </w:t>
      </w:r>
      <w:r w:rsidR="00BC2AD7" w:rsidRPr="006C5EE6">
        <w:rPr>
          <w:rFonts w:cs="Times New Roman"/>
        </w:rPr>
        <w:t xml:space="preserve">“El desafío islámico El mundo árabe y su situación cultural” en </w:t>
      </w:r>
      <w:r w:rsidR="00BC2AD7" w:rsidRPr="006C5EE6">
        <w:rPr>
          <w:rFonts w:cs="Times New Roman"/>
          <w:i/>
        </w:rPr>
        <w:t>Das philosophische</w:t>
      </w:r>
      <w:r w:rsidR="006352E2">
        <w:rPr>
          <w:rFonts w:cs="Times New Roman"/>
          <w:i/>
        </w:rPr>
        <w:t xml:space="preserve"> </w:t>
      </w:r>
      <w:r w:rsidR="00BC2AD7" w:rsidRPr="006C5EE6">
        <w:rPr>
          <w:rFonts w:cs="Times New Roman"/>
          <w:i/>
        </w:rPr>
        <w:t>Denken</w:t>
      </w:r>
      <w:r w:rsidR="006352E2">
        <w:rPr>
          <w:rFonts w:cs="Times New Roman"/>
          <w:i/>
        </w:rPr>
        <w:t xml:space="preserve"> </w:t>
      </w:r>
      <w:r w:rsidR="00BC2AD7" w:rsidRPr="006C5EE6">
        <w:rPr>
          <w:rFonts w:cs="Times New Roman"/>
          <w:i/>
        </w:rPr>
        <w:t>im</w:t>
      </w:r>
      <w:r w:rsidR="006352E2">
        <w:rPr>
          <w:rFonts w:cs="Times New Roman"/>
          <w:i/>
        </w:rPr>
        <w:t xml:space="preserve"> </w:t>
      </w:r>
      <w:r w:rsidR="00BC2AD7" w:rsidRPr="006C5EE6">
        <w:rPr>
          <w:rFonts w:cs="Times New Roman"/>
          <w:i/>
        </w:rPr>
        <w:t>Mittelalter</w:t>
      </w:r>
      <w:r w:rsidR="00BC2AD7" w:rsidRPr="006C5EE6">
        <w:rPr>
          <w:rFonts w:cs="Times New Roman"/>
        </w:rPr>
        <w:t xml:space="preserve">, Ditzingen, 1986 (trad. </w:t>
      </w:r>
      <w:r w:rsidR="00BC2AD7" w:rsidRPr="006C5EE6">
        <w:rPr>
          <w:rFonts w:cs="Times New Roman"/>
          <w:color w:val="26282A"/>
        </w:rPr>
        <w:t xml:space="preserve"> Eva Cristina Rasetto)</w:t>
      </w:r>
    </w:p>
    <w:p w:rsidR="00065F5C" w:rsidRPr="006C5EE6" w:rsidRDefault="00065F5C">
      <w:pPr>
        <w:jc w:val="both"/>
        <w:rPr>
          <w:rFonts w:cs="Times New Roman"/>
        </w:rPr>
      </w:pPr>
    </w:p>
    <w:p w:rsidR="00065F5C" w:rsidRPr="006C5EE6" w:rsidRDefault="00065F5C" w:rsidP="00443603">
      <w:pPr>
        <w:pStyle w:val="NormalWeb"/>
        <w:jc w:val="both"/>
        <w:rPr>
          <w:b/>
        </w:rPr>
      </w:pPr>
      <w:r w:rsidRPr="006C5EE6">
        <w:rPr>
          <w:b/>
          <w:bCs/>
        </w:rPr>
        <w:t>Bibliografía c</w:t>
      </w:r>
      <w:r w:rsidRPr="006C5EE6">
        <w:rPr>
          <w:b/>
        </w:rPr>
        <w:t>omplementaria:</w:t>
      </w:r>
      <w:r w:rsidR="00583EE0">
        <w:rPr>
          <w:b/>
        </w:rPr>
        <w:t xml:space="preserve"> </w:t>
      </w:r>
      <w:r w:rsidRPr="006C5EE6">
        <w:rPr>
          <w:lang w:val="fr-FR"/>
        </w:rPr>
        <w:t xml:space="preserve">D’Ancona, C. </w:t>
      </w:r>
      <w:r w:rsidRPr="006C5EE6">
        <w:rPr>
          <w:i/>
          <w:lang w:val="fr-FR"/>
        </w:rPr>
        <w:t>Recherches sur le Liber de Causis</w:t>
      </w:r>
      <w:r w:rsidRPr="006C5EE6">
        <w:rPr>
          <w:lang w:val="fr-FR"/>
        </w:rPr>
        <w:t xml:space="preserve">, Paris, 1995;Saffrey, H. D., “L´état actuel des recherches sur le </w:t>
      </w:r>
      <w:r w:rsidRPr="006C5EE6">
        <w:rPr>
          <w:i/>
          <w:lang w:val="fr-FR"/>
        </w:rPr>
        <w:t>Liber de causis</w:t>
      </w:r>
      <w:r w:rsidRPr="006C5EE6">
        <w:rPr>
          <w:lang w:val="fr-FR"/>
        </w:rPr>
        <w:t xml:space="preserve"> comme source de la métaphysique au moyen âge”, en </w:t>
      </w:r>
      <w:r w:rsidR="008B3B00" w:rsidRPr="006C5EE6">
        <w:rPr>
          <w:i/>
          <w:lang w:val="fr-FR"/>
        </w:rPr>
        <w:t>Die M</w:t>
      </w:r>
      <w:r w:rsidRPr="006C5EE6">
        <w:rPr>
          <w:i/>
          <w:lang w:val="fr-FR"/>
        </w:rPr>
        <w:t>etaphysik</w:t>
      </w:r>
      <w:r w:rsidR="00583EE0">
        <w:rPr>
          <w:i/>
          <w:lang w:val="fr-FR"/>
        </w:rPr>
        <w:t xml:space="preserve"> </w:t>
      </w:r>
      <w:r w:rsidRPr="006C5EE6">
        <w:rPr>
          <w:i/>
          <w:lang w:val="fr-FR"/>
        </w:rPr>
        <w:t>imMittelalter</w:t>
      </w:r>
      <w:r w:rsidRPr="006C5EE6">
        <w:rPr>
          <w:lang w:val="fr-FR"/>
        </w:rPr>
        <w:t>, (</w:t>
      </w:r>
      <w:r w:rsidRPr="006C5EE6">
        <w:rPr>
          <w:i/>
          <w:lang w:val="fr-FR"/>
        </w:rPr>
        <w:t>MiscellaneaMedievalia</w:t>
      </w:r>
      <w:r w:rsidRPr="006C5EE6">
        <w:rPr>
          <w:lang w:val="fr-FR"/>
        </w:rPr>
        <w:t xml:space="preserve">, 2), P. Wilpert (ed.), Berlin, 1963, pp. 267-281 ; De Libera, A., “Albert le Grand et Thomas d’Aquin interprètes du </w:t>
      </w:r>
      <w:r w:rsidRPr="006C5EE6">
        <w:rPr>
          <w:i/>
          <w:lang w:val="fr-FR"/>
        </w:rPr>
        <w:t>Liber de causis</w:t>
      </w:r>
      <w:r w:rsidRPr="006C5EE6">
        <w:rPr>
          <w:lang w:val="fr-FR"/>
        </w:rPr>
        <w:t xml:space="preserve">”, en </w:t>
      </w:r>
      <w:r w:rsidRPr="006C5EE6">
        <w:rPr>
          <w:i/>
          <w:lang w:val="fr-FR"/>
        </w:rPr>
        <w:t>Revue des Sciences Philosophiques et Théologiques</w:t>
      </w:r>
      <w:r w:rsidR="00443603" w:rsidRPr="006C5EE6">
        <w:rPr>
          <w:lang w:val="fr-FR"/>
        </w:rPr>
        <w:t>, 74/3 (1990), pp. 347-378.</w:t>
      </w:r>
    </w:p>
    <w:p w:rsidR="00AF57B4" w:rsidRPr="006C5EE6" w:rsidRDefault="00AF57B4">
      <w:pPr>
        <w:jc w:val="both"/>
        <w:rPr>
          <w:rFonts w:cs="Times New Roman"/>
          <w:b/>
        </w:rPr>
      </w:pPr>
    </w:p>
    <w:p w:rsidR="00065F5C" w:rsidRPr="006C5EE6" w:rsidRDefault="00065F5C">
      <w:pPr>
        <w:jc w:val="both"/>
        <w:rPr>
          <w:rFonts w:cs="Times New Roman"/>
          <w:b/>
        </w:rPr>
      </w:pPr>
      <w:r w:rsidRPr="006C5EE6">
        <w:rPr>
          <w:rFonts w:cs="Times New Roman"/>
          <w:b/>
        </w:rPr>
        <w:t>Unidad V</w:t>
      </w:r>
    </w:p>
    <w:p w:rsidR="00065F5C" w:rsidRPr="006C5EE6" w:rsidRDefault="00065F5C">
      <w:pPr>
        <w:jc w:val="both"/>
        <w:rPr>
          <w:rFonts w:cs="Times New Roman"/>
        </w:rPr>
      </w:pPr>
      <w:r w:rsidRPr="006C5EE6">
        <w:rPr>
          <w:rFonts w:cs="Times New Roman"/>
          <w:b/>
        </w:rPr>
        <w:t>Fuentes primarias:</w:t>
      </w:r>
    </w:p>
    <w:p w:rsidR="00065F5C" w:rsidRPr="00AF57B4" w:rsidRDefault="00065F5C">
      <w:pPr>
        <w:jc w:val="both"/>
        <w:rPr>
          <w:rFonts w:cs="Times New Roman"/>
          <w:b/>
        </w:rPr>
      </w:pPr>
      <w:r w:rsidRPr="006C5EE6">
        <w:rPr>
          <w:rFonts w:cs="Times New Roman"/>
        </w:rPr>
        <w:t xml:space="preserve">Eckhart: </w:t>
      </w:r>
      <w:r w:rsidRPr="006C5EE6">
        <w:rPr>
          <w:rFonts w:cs="Times New Roman"/>
          <w:i/>
        </w:rPr>
        <w:t xml:space="preserve">Comentario al Éxodo </w:t>
      </w:r>
      <w:r w:rsidR="00C17ED4" w:rsidRPr="006C5EE6">
        <w:rPr>
          <w:rFonts w:cs="Times New Roman"/>
        </w:rPr>
        <w:t>3,14 (trad: Ezequiel Ludueña)</w:t>
      </w:r>
      <w:r w:rsidR="001A014F" w:rsidRPr="006C5EE6">
        <w:rPr>
          <w:rFonts w:cs="Times New Roman"/>
        </w:rPr>
        <w:t xml:space="preserve"> en </w:t>
      </w:r>
      <w:r w:rsidR="001A014F" w:rsidRPr="006C5EE6">
        <w:rPr>
          <w:rFonts w:cs="Times New Roman"/>
          <w:i/>
        </w:rPr>
        <w:t>Todo y nada de todo</w:t>
      </w:r>
      <w:r w:rsidR="00C17ED4" w:rsidRPr="006C5EE6">
        <w:rPr>
          <w:rFonts w:cs="Times New Roman"/>
        </w:rPr>
        <w:t>Buenos Aires, 2008</w:t>
      </w:r>
      <w:r w:rsidRPr="006C5EE6">
        <w:rPr>
          <w:rFonts w:cs="Times New Roman"/>
        </w:rPr>
        <w:t xml:space="preserve">; </w:t>
      </w:r>
      <w:r w:rsidR="001A014F" w:rsidRPr="006C5EE6">
        <w:rPr>
          <w:rFonts w:cs="Times New Roman"/>
          <w:i/>
        </w:rPr>
        <w:t>Prólogo a la obra de las Proposiciones</w:t>
      </w:r>
      <w:r w:rsidR="001A014F" w:rsidRPr="006C5EE6">
        <w:rPr>
          <w:rFonts w:cs="Times New Roman"/>
        </w:rPr>
        <w:t xml:space="preserve"> (trad. </w:t>
      </w:r>
      <w:r w:rsidR="00C17ED4" w:rsidRPr="006C5EE6">
        <w:rPr>
          <w:rFonts w:cs="Times New Roman"/>
        </w:rPr>
        <w:t>provista por la cátedra</w:t>
      </w:r>
      <w:r w:rsidR="001A014F" w:rsidRPr="006C5EE6">
        <w:rPr>
          <w:rFonts w:cs="Times New Roman"/>
        </w:rPr>
        <w:t xml:space="preserve">); </w:t>
      </w:r>
      <w:r w:rsidRPr="006C5EE6">
        <w:rPr>
          <w:rFonts w:cs="Times New Roman"/>
        </w:rPr>
        <w:t xml:space="preserve">Nicolás de Cusa, </w:t>
      </w:r>
      <w:r w:rsidRPr="006C5EE6">
        <w:rPr>
          <w:rFonts w:cs="Times New Roman"/>
          <w:i/>
        </w:rPr>
        <w:t>La docta ignorancia</w:t>
      </w:r>
      <w:r w:rsidRPr="006C5EE6">
        <w:rPr>
          <w:rFonts w:cs="Times New Roman"/>
        </w:rPr>
        <w:t xml:space="preserve">, I, 1-5, Buenos Aires, 2003; </w:t>
      </w:r>
      <w:r w:rsidRPr="006C5EE6">
        <w:rPr>
          <w:rFonts w:cs="Times New Roman"/>
          <w:i/>
        </w:rPr>
        <w:t>De Beryllo</w:t>
      </w:r>
      <w:r w:rsidRPr="006C5EE6">
        <w:rPr>
          <w:rFonts w:cs="Times New Roman"/>
        </w:rPr>
        <w:t>, n. 4-7 (traducción provista por la cátedra)</w:t>
      </w:r>
    </w:p>
    <w:p w:rsidR="00065F5C" w:rsidRPr="00AF57B4" w:rsidRDefault="00065F5C">
      <w:pPr>
        <w:jc w:val="both"/>
        <w:rPr>
          <w:rFonts w:cs="Times New Roman"/>
          <w:b/>
        </w:rPr>
      </w:pPr>
    </w:p>
    <w:p w:rsidR="00065F5C" w:rsidRPr="00AF57B4" w:rsidRDefault="00065F5C">
      <w:pPr>
        <w:jc w:val="both"/>
        <w:rPr>
          <w:rFonts w:cs="Times New Roman"/>
        </w:rPr>
      </w:pPr>
      <w:r w:rsidRPr="006C5EE6">
        <w:rPr>
          <w:rFonts w:cs="Times New Roman"/>
          <w:b/>
        </w:rPr>
        <w:t>Bibliografía obligatoria</w:t>
      </w:r>
      <w:r w:rsidRPr="006C5EE6">
        <w:rPr>
          <w:rFonts w:cs="Times New Roman"/>
        </w:rPr>
        <w:t xml:space="preserve">: </w:t>
      </w:r>
      <w:r w:rsidR="0069498B" w:rsidRPr="006C5EE6">
        <w:rPr>
          <w:rFonts w:cs="Times New Roman"/>
        </w:rPr>
        <w:t>Sturlese, L.,</w:t>
      </w:r>
      <w:r w:rsidR="0069498B" w:rsidRPr="006C5EE6">
        <w:rPr>
          <w:rFonts w:cs="Times New Roman"/>
          <w:bCs/>
          <w:color w:val="454545"/>
        </w:rPr>
        <w:t xml:space="preserve"> “Eckhart como predicador, administrador y maestro de sentencias.Desde Erfurt a Paris y de vuelta: 1294-1313. Los orígenes del </w:t>
      </w:r>
      <w:r w:rsidR="0069498B" w:rsidRPr="006C5EE6">
        <w:rPr>
          <w:rFonts w:cs="Times New Roman"/>
          <w:bCs/>
          <w:i/>
          <w:iCs/>
          <w:color w:val="454545"/>
        </w:rPr>
        <w:t>Opus tripartitum” (</w:t>
      </w:r>
      <w:r w:rsidR="0069498B" w:rsidRPr="006C5EE6">
        <w:rPr>
          <w:rFonts w:cs="Times New Roman"/>
          <w:bCs/>
          <w:iCs/>
          <w:color w:val="454545"/>
        </w:rPr>
        <w:t>trad. Sofía Castello)</w:t>
      </w:r>
      <w:r w:rsidRPr="006C5EE6">
        <w:rPr>
          <w:rFonts w:cs="Times New Roman"/>
        </w:rPr>
        <w:t xml:space="preserve">; Vega Esquerra, Amador, “Introducción” en </w:t>
      </w:r>
      <w:r w:rsidRPr="006C5EE6">
        <w:rPr>
          <w:rFonts w:cs="Times New Roman"/>
          <w:i/>
        </w:rPr>
        <w:t>Maestro Eckhart, El fruto de la nada y otros escritos</w:t>
      </w:r>
      <w:r w:rsidRPr="006C5EE6">
        <w:rPr>
          <w:rFonts w:cs="Times New Roman"/>
        </w:rPr>
        <w:t xml:space="preserve">, Madrid, 2001; </w:t>
      </w:r>
      <w:r w:rsidRPr="006C5EE6">
        <w:rPr>
          <w:rFonts w:cs="Times New Roman"/>
          <w:color w:val="000000"/>
          <w:lang w:val="fr-FR"/>
        </w:rPr>
        <w:t xml:space="preserve">Cassirer, E., </w:t>
      </w:r>
      <w:r w:rsidRPr="006C5EE6">
        <w:rPr>
          <w:rFonts w:cs="Times New Roman"/>
          <w:i/>
          <w:iCs/>
          <w:color w:val="000000"/>
          <w:lang w:val="fr-FR"/>
        </w:rPr>
        <w:t>Individuo y cosmos en la filosofíadelRenacimiento,</w:t>
      </w:r>
      <w:r w:rsidRPr="00AF57B4">
        <w:rPr>
          <w:rFonts w:cs="Times New Roman"/>
          <w:i/>
          <w:iCs/>
          <w:color w:val="000000"/>
          <w:lang w:val="fr-FR"/>
        </w:rPr>
        <w:t xml:space="preserve"> </w:t>
      </w:r>
      <w:r w:rsidRPr="00AF57B4">
        <w:rPr>
          <w:rFonts w:cs="Times New Roman"/>
          <w:color w:val="000000"/>
          <w:lang w:val="fr-FR"/>
        </w:rPr>
        <w:t xml:space="preserve">Buenos Aires, 1951, Cap. I; D’Amico, C. </w:t>
      </w:r>
      <w:r w:rsidRPr="00AF57B4">
        <w:rPr>
          <w:rFonts w:cs="Times New Roman"/>
          <w:color w:val="000000"/>
          <w:lang w:val="fr-FR"/>
        </w:rPr>
        <w:lastRenderedPageBreak/>
        <w:t xml:space="preserve">« Introducción » a Nicolás de Cusa, </w:t>
      </w:r>
      <w:r w:rsidRPr="00AF57B4">
        <w:rPr>
          <w:rFonts w:cs="Times New Roman"/>
          <w:i/>
          <w:color w:val="000000"/>
          <w:lang w:val="fr-FR"/>
        </w:rPr>
        <w:t>Acerca de la doctaignorancia, Libro primero,</w:t>
      </w:r>
      <w:r w:rsidRPr="00AF57B4">
        <w:rPr>
          <w:rFonts w:cs="Times New Roman"/>
          <w:color w:val="000000"/>
          <w:lang w:val="fr-FR"/>
        </w:rPr>
        <w:t xml:space="preserve"> Buenos Aires, 2003, pp. 11-28 ; ib.</w:t>
      </w:r>
      <w:r w:rsidRPr="00AF57B4">
        <w:rPr>
          <w:rFonts w:cs="Times New Roman"/>
          <w:lang w:val="es-ES_tradnl"/>
        </w:rPr>
        <w:t xml:space="preserve">” </w:t>
      </w:r>
      <w:r w:rsidRPr="00AF57B4">
        <w:rPr>
          <w:rFonts w:cs="Times New Roman"/>
          <w:i/>
          <w:iCs/>
          <w:lang w:val="es-ES_tradnl"/>
        </w:rPr>
        <w:t xml:space="preserve">Intellectusomniumestomnia. </w:t>
      </w:r>
      <w:r w:rsidRPr="00AF57B4">
        <w:rPr>
          <w:rFonts w:cs="Times New Roman"/>
          <w:lang w:val="es-ES_tradnl"/>
        </w:rPr>
        <w:t xml:space="preserve">Nota sobre la noción de Principio en el neoplatonismo medieval” en J.A. de C. R. De Souza (org.) </w:t>
      </w:r>
      <w:r w:rsidRPr="00AF57B4">
        <w:rPr>
          <w:rFonts w:cs="Times New Roman"/>
          <w:i/>
          <w:iCs/>
          <w:lang w:val="es-ES_tradnl"/>
        </w:rPr>
        <w:t>IdadeMédia</w:t>
      </w:r>
      <w:r w:rsidRPr="00AF57B4">
        <w:rPr>
          <w:rFonts w:cs="Times New Roman"/>
          <w:lang w:val="es-ES_tradnl"/>
        </w:rPr>
        <w:t>:</w:t>
      </w:r>
      <w:r w:rsidRPr="00AF57B4">
        <w:rPr>
          <w:rFonts w:cs="Times New Roman"/>
          <w:i/>
          <w:iCs/>
          <w:lang w:val="es-ES_tradnl"/>
        </w:rPr>
        <w:t xml:space="preserve"> Tempo do Mundo, tempo dos Homens, tempo de Deus, </w:t>
      </w:r>
      <w:r w:rsidRPr="00AF57B4">
        <w:rPr>
          <w:rFonts w:cs="Times New Roman"/>
          <w:lang w:val="es-ES_tradnl"/>
        </w:rPr>
        <w:t xml:space="preserve"> Porto Alegre, 2006, pp. 74-82.</w:t>
      </w:r>
    </w:p>
    <w:p w:rsidR="00065F5C" w:rsidRPr="00AF57B4" w:rsidRDefault="00065F5C">
      <w:pPr>
        <w:jc w:val="both"/>
        <w:rPr>
          <w:rFonts w:cs="Times New Roman"/>
          <w:b/>
        </w:rPr>
      </w:pPr>
      <w:r w:rsidRPr="00AF57B4">
        <w:rPr>
          <w:rFonts w:cs="Times New Roman"/>
        </w:rPr>
        <w:t xml:space="preserve">. </w:t>
      </w:r>
    </w:p>
    <w:p w:rsidR="00065F5C" w:rsidRPr="00AF57B4" w:rsidRDefault="00065F5C">
      <w:pPr>
        <w:jc w:val="both"/>
        <w:rPr>
          <w:rFonts w:cs="Times New Roman"/>
          <w:b/>
          <w:bCs/>
          <w:u w:val="single"/>
        </w:rPr>
      </w:pPr>
      <w:r w:rsidRPr="00AF57B4">
        <w:rPr>
          <w:rFonts w:cs="Times New Roman"/>
          <w:b/>
        </w:rPr>
        <w:t>Bibliografía complementaria:</w:t>
      </w:r>
      <w:r w:rsidRPr="00AF57B4">
        <w:rPr>
          <w:rFonts w:cs="Times New Roman"/>
          <w:lang w:val="fr-FR"/>
        </w:rPr>
        <w:t xml:space="preserve"> Libera, A. de, “L'Être et le Bien: </w:t>
      </w:r>
      <w:r w:rsidRPr="00AF57B4">
        <w:rPr>
          <w:rFonts w:cs="Times New Roman"/>
          <w:i/>
          <w:lang w:val="fr-FR"/>
        </w:rPr>
        <w:t>Exode</w:t>
      </w:r>
      <w:r w:rsidRPr="00AF57B4">
        <w:rPr>
          <w:rFonts w:cs="Times New Roman"/>
          <w:lang w:val="fr-FR"/>
        </w:rPr>
        <w:t xml:space="preserve"> 3,14 dans la théologie rhénane”, en </w:t>
      </w:r>
      <w:r w:rsidRPr="00AF57B4">
        <w:rPr>
          <w:rFonts w:cs="Times New Roman"/>
          <w:i/>
          <w:lang w:val="fr-FR"/>
        </w:rPr>
        <w:t>Celui qui est. Interprétations juives et chrétiennes d'Exode 3, 14</w:t>
      </w:r>
      <w:r w:rsidRPr="00AF57B4">
        <w:rPr>
          <w:rFonts w:cs="Times New Roman"/>
          <w:lang w:val="fr-FR"/>
        </w:rPr>
        <w:t xml:space="preserve">, éd. par A. de Libera &amp; E. ZumBrunn, Paris, 1986, pp. 127-162 ; </w:t>
      </w:r>
      <w:r w:rsidRPr="00AF57B4">
        <w:rPr>
          <w:rFonts w:cs="Times New Roman"/>
        </w:rPr>
        <w:t xml:space="preserve">Riccati, C., “La presenza di Proclotra neoplatonismo arabizzante e tradizionedionisiana (Bertoldo di Moosburg e NiccolòCusano)”, en </w:t>
      </w:r>
      <w:r w:rsidRPr="00AF57B4">
        <w:rPr>
          <w:rFonts w:cs="Times New Roman"/>
          <w:i/>
        </w:rPr>
        <w:t>Concordia Discors. Studi su NiccolòCusano e l’umanesimo europeo offerti a Giovanni Santinello</w:t>
      </w:r>
      <w:r w:rsidRPr="00AF57B4">
        <w:rPr>
          <w:rFonts w:cs="Times New Roman"/>
        </w:rPr>
        <w:t>, a cura di Gregorio Piaia, Padova, 1993, pp. 23-39; Sturlese, L., “IldibattitosulProclo latino nel medioevo fral´università di Parigi e lo Studium di Colonia”, en</w:t>
      </w:r>
      <w:r w:rsidRPr="00AF57B4">
        <w:rPr>
          <w:rFonts w:cs="Times New Roman"/>
          <w:i/>
        </w:rPr>
        <w:t>Proclus et son influence. Actes du colloque de Neuchâtel, juin 1985</w:t>
      </w:r>
      <w:r w:rsidRPr="00AF57B4">
        <w:rPr>
          <w:rFonts w:cs="Times New Roman"/>
        </w:rPr>
        <w:t xml:space="preserve">, ed. G. Boss et C. Steel, Zurich, 1987, pp. 261-285; </w:t>
      </w:r>
      <w:r w:rsidRPr="00AF57B4">
        <w:rPr>
          <w:rFonts w:cs="Times New Roman"/>
          <w:lang w:val="fr-FR"/>
        </w:rPr>
        <w:t xml:space="preserve">Beierwaltes, W., </w:t>
      </w:r>
      <w:r w:rsidRPr="00AF57B4">
        <w:rPr>
          <w:rFonts w:cs="Times New Roman"/>
          <w:i/>
          <w:iCs/>
          <w:lang w:val="fr-FR"/>
        </w:rPr>
        <w:t xml:space="preserve">IdentitätundDifferenz, </w:t>
      </w:r>
      <w:r w:rsidRPr="00AF57B4">
        <w:rPr>
          <w:rFonts w:cs="Times New Roman"/>
          <w:lang w:val="fr-FR"/>
        </w:rPr>
        <w:t xml:space="preserve">Frankfurt am Main, 1980;Faggin, G., </w:t>
      </w:r>
      <w:r w:rsidRPr="00AF57B4">
        <w:rPr>
          <w:rFonts w:cs="Times New Roman"/>
          <w:i/>
          <w:iCs/>
          <w:lang w:val="fr-FR"/>
        </w:rPr>
        <w:t>Meister Eckhart y la místicamedievalalemana</w:t>
      </w:r>
      <w:r w:rsidRPr="00AF57B4">
        <w:rPr>
          <w:rFonts w:cs="Times New Roman"/>
          <w:lang w:val="fr-FR"/>
        </w:rPr>
        <w:t xml:space="preserve">, Bs.As., 1953; Flasch, K., Nicolás de Cusa, Herder, 2003; Lossky, V., </w:t>
      </w:r>
      <w:r w:rsidRPr="00AF57B4">
        <w:rPr>
          <w:rFonts w:cs="Times New Roman"/>
          <w:i/>
          <w:iCs/>
          <w:lang w:val="fr-FR"/>
        </w:rPr>
        <w:t>Théologie négative et connaissance de Dieu chez Maitre Eckhart</w:t>
      </w:r>
      <w:r w:rsidRPr="00AF57B4">
        <w:rPr>
          <w:rFonts w:cs="Times New Roman"/>
          <w:lang w:val="fr-FR"/>
        </w:rPr>
        <w:t xml:space="preserve">, Paris, 1960; Santinello, G.,   </w:t>
      </w:r>
      <w:r w:rsidRPr="00AF57B4">
        <w:rPr>
          <w:rFonts w:cs="Times New Roman"/>
          <w:i/>
          <w:iCs/>
          <w:lang w:val="fr-FR"/>
        </w:rPr>
        <w:t>Introduzione a NiccolòCusano</w:t>
      </w:r>
      <w:r w:rsidRPr="00AF57B4">
        <w:rPr>
          <w:rFonts w:cs="Times New Roman"/>
          <w:lang w:val="fr-FR"/>
        </w:rPr>
        <w:t>, Roma-Bari, 1987.</w:t>
      </w:r>
    </w:p>
    <w:p w:rsidR="00065F5C" w:rsidRPr="00AF57B4" w:rsidRDefault="00065F5C">
      <w:pPr>
        <w:jc w:val="both"/>
        <w:rPr>
          <w:rFonts w:cs="Times New Roman"/>
          <w:b/>
          <w:bCs/>
          <w:u w:val="single"/>
        </w:rPr>
      </w:pPr>
    </w:p>
    <w:p w:rsidR="00443603" w:rsidRPr="00AF57B4" w:rsidRDefault="00443603">
      <w:pPr>
        <w:jc w:val="both"/>
        <w:rPr>
          <w:rFonts w:cs="Times New Roman"/>
          <w:b/>
          <w:bCs/>
        </w:rPr>
      </w:pPr>
      <w:r w:rsidRPr="00AF57B4">
        <w:rPr>
          <w:rFonts w:cs="Times New Roman"/>
          <w:b/>
          <w:bCs/>
        </w:rPr>
        <w:t>Bibliografía específica correspondiente a las clases teórico-prácticas</w:t>
      </w:r>
    </w:p>
    <w:p w:rsidR="00443603" w:rsidRPr="00AF57B4" w:rsidRDefault="00443603">
      <w:pPr>
        <w:jc w:val="both"/>
        <w:rPr>
          <w:rFonts w:cs="Times New Roman"/>
          <w:b/>
          <w:bCs/>
        </w:rPr>
      </w:pPr>
    </w:p>
    <w:p w:rsidR="00443603" w:rsidRPr="006C5EE6" w:rsidRDefault="00443603" w:rsidP="00443603">
      <w:pPr>
        <w:widowControl w:val="0"/>
        <w:numPr>
          <w:ilvl w:val="0"/>
          <w:numId w:val="6"/>
        </w:num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cs="Times New Roman"/>
          <w:color w:val="000000"/>
          <w:lang w:val="es-ES_tradnl"/>
        </w:rPr>
      </w:pPr>
      <w:r w:rsidRPr="00AF57B4">
        <w:rPr>
          <w:rFonts w:cs="Times New Roman"/>
          <w:b/>
          <w:bCs/>
          <w:color w:val="000000"/>
          <w:lang w:val="es-ES_tradnl"/>
        </w:rPr>
        <w:t>Fuentes primarias</w:t>
      </w:r>
      <w:r w:rsidRPr="006C5EE6">
        <w:rPr>
          <w:rFonts w:cs="Times New Roman"/>
          <w:b/>
          <w:bCs/>
          <w:color w:val="000000"/>
          <w:lang w:val="es-ES_tradnl"/>
        </w:rPr>
        <w:t xml:space="preserve">: </w:t>
      </w:r>
    </w:p>
    <w:p w:rsidR="00547234" w:rsidRPr="006C5EE6" w:rsidRDefault="00547234" w:rsidP="00547234">
      <w:pPr>
        <w:pBdr>
          <w:bottom w:val="single" w:sz="6" w:space="0" w:color="F1F1F5"/>
        </w:pBdr>
        <w:shd w:val="clear" w:color="auto" w:fill="F4F4F7"/>
        <w:suppressAutoHyphens w:val="0"/>
        <w:spacing w:before="100" w:beforeAutospacing="1" w:after="100" w:afterAutospacing="1"/>
        <w:rPr>
          <w:rFonts w:ascii="Garamond" w:hAnsi="Garamond" w:cs="Segoe UI"/>
          <w:color w:val="26282A"/>
          <w:lang w:val="es-AR" w:eastAsia="es-AR"/>
        </w:rPr>
      </w:pPr>
      <w:r w:rsidRPr="006C5EE6">
        <w:rPr>
          <w:b/>
          <w:color w:val="000000"/>
          <w:lang w:val="es-ES_tradnl"/>
        </w:rPr>
        <w:t>Parte I:</w:t>
      </w:r>
      <w:r w:rsidR="00443603" w:rsidRPr="006C5EE6">
        <w:rPr>
          <w:color w:val="000000"/>
          <w:lang w:val="es-ES_tradnl"/>
        </w:rPr>
        <w:t xml:space="preserve">Anselmo, </w:t>
      </w:r>
      <w:r w:rsidR="00443603" w:rsidRPr="006C5EE6">
        <w:rPr>
          <w:i/>
          <w:iCs/>
          <w:color w:val="000000"/>
          <w:lang w:val="es-ES_tradnl"/>
        </w:rPr>
        <w:t>Proslogion</w:t>
      </w:r>
      <w:r w:rsidR="000E6604" w:rsidRPr="006C5EE6">
        <w:rPr>
          <w:color w:val="000000"/>
          <w:lang w:val="es-ES_tradnl"/>
        </w:rPr>
        <w:t xml:space="preserve"> en E. Corti, </w:t>
      </w:r>
      <w:r w:rsidR="000E6604" w:rsidRPr="006C5EE6">
        <w:rPr>
          <w:i/>
          <w:color w:val="000000"/>
          <w:lang w:val="es-ES_tradnl"/>
        </w:rPr>
        <w:t>Oir, entender, argumentar. Lectura de Proslogion y De Gramatico de Anselmo de Canterbury</w:t>
      </w:r>
      <w:r w:rsidR="000E6604" w:rsidRPr="006C5EE6">
        <w:rPr>
          <w:color w:val="000000"/>
          <w:lang w:val="es-ES_tradnl"/>
        </w:rPr>
        <w:t>, Buenos Aires, 2016</w:t>
      </w:r>
      <w:r w:rsidR="00443603" w:rsidRPr="006C5EE6">
        <w:rPr>
          <w:color w:val="000000"/>
          <w:lang w:val="es-ES_tradnl"/>
        </w:rPr>
        <w:t xml:space="preserve">; </w:t>
      </w:r>
      <w:r w:rsidR="00443603" w:rsidRPr="006C5EE6">
        <w:rPr>
          <w:i/>
          <w:iCs/>
          <w:color w:val="000000"/>
          <w:lang w:val="es-ES_tradnl"/>
        </w:rPr>
        <w:t>Acerca de la verdad</w:t>
      </w:r>
      <w:r w:rsidR="00443603" w:rsidRPr="006C5EE6">
        <w:rPr>
          <w:color w:val="000000"/>
          <w:lang w:val="es-ES_tradnl"/>
        </w:rPr>
        <w:t xml:space="preserve">, cap. I-II, Buenos Aires, 1978; </w:t>
      </w:r>
      <w:r w:rsidR="00577F30" w:rsidRPr="006C5EE6">
        <w:rPr>
          <w:rFonts w:ascii="Garamond" w:hAnsi="Garamond" w:cs="Segoe UI"/>
          <w:color w:val="26282A"/>
          <w:lang w:val="es-ES_tradnl" w:eastAsia="es-AR"/>
        </w:rPr>
        <w:t xml:space="preserve">Pedro Abelardo, </w:t>
      </w:r>
      <w:r w:rsidR="00577F30" w:rsidRPr="006C5EE6">
        <w:rPr>
          <w:rFonts w:ascii="Garamond" w:hAnsi="Garamond" w:cs="Segoe UI"/>
          <w:i/>
          <w:iCs/>
          <w:color w:val="26282A"/>
          <w:lang w:val="es-AR" w:eastAsia="es-AR"/>
        </w:rPr>
        <w:t>Sí y no</w:t>
      </w:r>
      <w:r w:rsidR="00577F30" w:rsidRPr="006C5EE6">
        <w:rPr>
          <w:rFonts w:ascii="Garamond" w:hAnsi="Garamond" w:cs="Segoe UI"/>
          <w:color w:val="26282A"/>
          <w:lang w:val="es-AR" w:eastAsia="es-AR"/>
        </w:rPr>
        <w:t>, trad. Domínguez, C., Mar del Plata, GIE</w:t>
      </w:r>
      <w:r w:rsidRPr="006C5EE6">
        <w:rPr>
          <w:rFonts w:ascii="Garamond" w:hAnsi="Garamond" w:cs="Segoe UI"/>
          <w:color w:val="26282A"/>
          <w:lang w:val="es-AR" w:eastAsia="es-AR"/>
        </w:rPr>
        <w:t>M, 2014, (selección de cátedra)</w:t>
      </w:r>
    </w:p>
    <w:p w:rsidR="000F38E1" w:rsidRPr="00547234" w:rsidRDefault="00547234" w:rsidP="00583EE0">
      <w:pPr>
        <w:pBdr>
          <w:bottom w:val="single" w:sz="6" w:space="0" w:color="F1F1F5"/>
        </w:pBdr>
        <w:shd w:val="clear" w:color="auto" w:fill="F4F4F7"/>
        <w:suppressAutoHyphens w:val="0"/>
        <w:spacing w:before="100" w:beforeAutospacing="1" w:after="100" w:afterAutospacing="1"/>
        <w:rPr>
          <w:rFonts w:ascii="Garamond" w:hAnsi="Garamond" w:cs="Segoe UI"/>
          <w:color w:val="26282A"/>
          <w:lang w:val="es-AR" w:eastAsia="es-AR"/>
        </w:rPr>
      </w:pPr>
      <w:r w:rsidRPr="006C5EE6">
        <w:rPr>
          <w:b/>
          <w:color w:val="000000"/>
          <w:lang w:val="es-ES_tradnl"/>
        </w:rPr>
        <w:t>Parte II:</w:t>
      </w:r>
      <w:r w:rsidR="009155BF" w:rsidRPr="006C5EE6">
        <w:rPr>
          <w:color w:val="000000"/>
          <w:lang w:val="es-ES_tradnl"/>
        </w:rPr>
        <w:t>Tomás de Aquino,</w:t>
      </w:r>
      <w:r w:rsidR="009155BF" w:rsidRPr="006C5EE6">
        <w:rPr>
          <w:rStyle w:val="apple-converted-space"/>
          <w:color w:val="000000"/>
          <w:lang w:val="es-ES_tradnl"/>
        </w:rPr>
        <w:t> </w:t>
      </w:r>
      <w:r w:rsidR="009155BF" w:rsidRPr="006C5EE6">
        <w:rPr>
          <w:i/>
          <w:iCs/>
          <w:color w:val="000000"/>
          <w:lang w:val="es-ES_tradnl"/>
        </w:rPr>
        <w:t>Suma de teología I</w:t>
      </w:r>
      <w:r w:rsidR="009155BF" w:rsidRPr="006C5EE6">
        <w:rPr>
          <w:color w:val="000000"/>
          <w:lang w:val="es-ES_tradnl"/>
        </w:rPr>
        <w:t>, trad. J. Martorell Capó. Madrid, Biblioteca de Autores Cristianos, 2001,  cues. 1</w:t>
      </w:r>
      <w:r w:rsidR="00577F30" w:rsidRPr="006C5EE6">
        <w:rPr>
          <w:color w:val="000000"/>
          <w:lang w:val="es-ES_tradnl"/>
        </w:rPr>
        <w:t xml:space="preserve"> y</w:t>
      </w:r>
      <w:r w:rsidR="00577F30">
        <w:rPr>
          <w:color w:val="000000"/>
          <w:lang w:val="es-ES_tradnl"/>
        </w:rPr>
        <w:t xml:space="preserve"> 2.</w:t>
      </w:r>
    </w:p>
    <w:p w:rsidR="00577F30" w:rsidRDefault="00443603" w:rsidP="00583EE0">
      <w:pPr>
        <w:pStyle w:val="yiv1027304258msonormal"/>
        <w:shd w:val="clear" w:color="auto" w:fill="FFFFFF"/>
        <w:spacing w:before="0" w:beforeAutospacing="0" w:after="0" w:afterAutospacing="0"/>
        <w:jc w:val="both"/>
        <w:rPr>
          <w:b/>
          <w:bCs/>
          <w:color w:val="000000"/>
          <w:lang w:val="es-ES_tradnl"/>
        </w:rPr>
      </w:pPr>
      <w:r w:rsidRPr="00AF57B4">
        <w:rPr>
          <w:b/>
          <w:bCs/>
          <w:color w:val="000000"/>
          <w:lang w:val="es-ES_tradnl"/>
        </w:rPr>
        <w:t>Bibliografía obligatoria:</w:t>
      </w:r>
    </w:p>
    <w:p w:rsidR="00577F30" w:rsidRPr="006C5EE6" w:rsidRDefault="00577F30" w:rsidP="00583EE0">
      <w:pPr>
        <w:widowControl w:val="0"/>
        <w:suppressAutoHyphens w:val="0"/>
        <w:autoSpaceDE w:val="0"/>
        <w:autoSpaceDN w:val="0"/>
        <w:adjustRightInd w:val="0"/>
        <w:spacing w:after="240"/>
        <w:rPr>
          <w:rFonts w:cs="Times New Roman"/>
          <w:lang w:val="es-ES_tradnl" w:eastAsia="es-AR"/>
        </w:rPr>
      </w:pPr>
      <w:r>
        <w:rPr>
          <w:b/>
          <w:bCs/>
          <w:color w:val="000000"/>
          <w:lang w:val="es-ES_tradnl"/>
        </w:rPr>
        <w:t>Parte I:</w:t>
      </w:r>
      <w:r w:rsidR="000E6604" w:rsidRPr="00AF57B4">
        <w:rPr>
          <w:color w:val="000000"/>
          <w:lang w:val="es-ES_tradnl"/>
        </w:rPr>
        <w:t xml:space="preserve">E. Corti, </w:t>
      </w:r>
      <w:r w:rsidR="000E6604" w:rsidRPr="00AF57B4">
        <w:rPr>
          <w:i/>
          <w:color w:val="000000"/>
          <w:lang w:val="es-ES_tradnl"/>
        </w:rPr>
        <w:t>Oir, entender, argumentar. Lectura de Proslogion y De Gramatico de Anselmo de Cante</w:t>
      </w:r>
      <w:bookmarkStart w:id="0" w:name="_GoBack"/>
      <w:bookmarkEnd w:id="0"/>
      <w:r w:rsidR="000E6604" w:rsidRPr="00AF57B4">
        <w:rPr>
          <w:i/>
          <w:color w:val="000000"/>
          <w:lang w:val="es-ES_tradnl"/>
        </w:rPr>
        <w:t>rbury</w:t>
      </w:r>
      <w:r w:rsidR="000E6604" w:rsidRPr="00AF57B4">
        <w:rPr>
          <w:color w:val="000000"/>
          <w:lang w:val="es-ES_tradnl"/>
        </w:rPr>
        <w:t xml:space="preserve">, Buenos Aires, </w:t>
      </w:r>
      <w:r w:rsidR="000E6604" w:rsidRPr="00C618D9">
        <w:rPr>
          <w:rFonts w:cs="Times New Roman"/>
          <w:color w:val="000000"/>
          <w:lang w:val="es-ES_tradnl"/>
        </w:rPr>
        <w:t xml:space="preserve">2016; </w:t>
      </w:r>
      <w:r w:rsidR="00443603" w:rsidRPr="00C618D9">
        <w:rPr>
          <w:rFonts w:cs="Times New Roman"/>
          <w:color w:val="000000"/>
          <w:lang w:val="es-ES_tradnl"/>
        </w:rPr>
        <w:t xml:space="preserve">Pérez de Laborda Delclaux, M., </w:t>
      </w:r>
      <w:r w:rsidR="00443603" w:rsidRPr="00C618D9">
        <w:rPr>
          <w:rFonts w:cs="Times New Roman"/>
          <w:i/>
          <w:iCs/>
          <w:color w:val="000000"/>
          <w:lang w:val="es-ES_tradnl"/>
        </w:rPr>
        <w:t>El argu</w:t>
      </w:r>
      <w:r w:rsidR="00443603" w:rsidRPr="006C5EE6">
        <w:rPr>
          <w:rFonts w:cs="Times New Roman"/>
          <w:i/>
          <w:iCs/>
          <w:color w:val="000000"/>
          <w:lang w:val="es-ES_tradnl"/>
        </w:rPr>
        <w:t>mento anselmiano del Prologion</w:t>
      </w:r>
      <w:r w:rsidR="00443603" w:rsidRPr="006C5EE6">
        <w:rPr>
          <w:rFonts w:cs="Times New Roman"/>
          <w:color w:val="000000"/>
          <w:lang w:val="es-ES_tradnl"/>
        </w:rPr>
        <w:t xml:space="preserve">, Roma, 1994, cap. III y IV; </w:t>
      </w:r>
      <w:r w:rsidR="008E5E3B" w:rsidRPr="006C5EE6">
        <w:rPr>
          <w:rStyle w:val="apple-converted-space"/>
          <w:rFonts w:cs="Times New Roman"/>
          <w:b/>
          <w:bCs/>
          <w:color w:val="000000"/>
          <w:lang w:val="es-ES_tradnl"/>
        </w:rPr>
        <w:t> </w:t>
      </w:r>
      <w:r w:rsidR="008E5E3B" w:rsidRPr="006C5EE6">
        <w:rPr>
          <w:rFonts w:cs="Times New Roman"/>
          <w:color w:val="000000"/>
          <w:lang w:val="es-ES_tradnl"/>
        </w:rPr>
        <w:t>Tursi, Antonio,</w:t>
      </w:r>
      <w:r w:rsidR="008E5E3B" w:rsidRPr="006C5EE6">
        <w:rPr>
          <w:rStyle w:val="apple-converted-space"/>
          <w:rFonts w:cs="Times New Roman"/>
          <w:color w:val="000000"/>
          <w:lang w:val="es-ES_tradnl"/>
        </w:rPr>
        <w:t> </w:t>
      </w:r>
      <w:r w:rsidR="008E5E3B" w:rsidRPr="006C5EE6">
        <w:rPr>
          <w:rFonts w:cs="Times New Roman"/>
          <w:i/>
          <w:iCs/>
          <w:color w:val="000000"/>
          <w:lang w:val="es-ES_tradnl"/>
        </w:rPr>
        <w:t>La exégesis medieval</w:t>
      </w:r>
      <w:r w:rsidR="008E5E3B" w:rsidRPr="006C5EE6">
        <w:rPr>
          <w:rFonts w:cs="Times New Roman"/>
          <w:color w:val="000000"/>
          <w:lang w:val="es-ES_tradnl"/>
        </w:rPr>
        <w:t xml:space="preserve">, ficha de cátedra. </w:t>
      </w:r>
      <w:r w:rsidRPr="006C5EE6">
        <w:rPr>
          <w:rFonts w:cs="Times New Roman"/>
          <w:color w:val="26282A"/>
        </w:rPr>
        <w:t xml:space="preserve">Jakubecki, N., “Los inicios del pensamiento escolástico: el </w:t>
      </w:r>
      <w:r w:rsidRPr="006C5EE6">
        <w:rPr>
          <w:rFonts w:cs="Times New Roman"/>
          <w:i/>
          <w:iCs/>
          <w:color w:val="26282A"/>
        </w:rPr>
        <w:t>Sic et non</w:t>
      </w:r>
      <w:r w:rsidRPr="006C5EE6">
        <w:rPr>
          <w:rFonts w:cs="Times New Roman"/>
          <w:color w:val="26282A"/>
        </w:rPr>
        <w:t xml:space="preserve"> de Pedro Abelardo”, en </w:t>
      </w:r>
      <w:r w:rsidRPr="006C5EE6">
        <w:rPr>
          <w:rFonts w:cs="Times New Roman"/>
          <w:i/>
          <w:iCs/>
          <w:color w:val="26282A"/>
        </w:rPr>
        <w:t>Revista Española de Filosofía Medieval</w:t>
      </w:r>
      <w:r w:rsidRPr="006C5EE6">
        <w:rPr>
          <w:rFonts w:cs="Times New Roman"/>
          <w:color w:val="26282A"/>
        </w:rPr>
        <w:t>, 19 (2012), pp. 31-38</w:t>
      </w:r>
    </w:p>
    <w:p w:rsidR="008E5E3B" w:rsidRPr="00577F30" w:rsidRDefault="00577F30" w:rsidP="008E5E3B">
      <w:pPr>
        <w:pStyle w:val="yiv1027304258msonormal"/>
        <w:shd w:val="clear" w:color="auto" w:fill="FFFFFF"/>
        <w:spacing w:before="0" w:beforeAutospacing="0" w:after="0" w:afterAutospacing="0"/>
        <w:jc w:val="both"/>
        <w:rPr>
          <w:b/>
          <w:color w:val="000000"/>
          <w:lang w:val="es-ES_tradnl"/>
        </w:rPr>
      </w:pPr>
      <w:r w:rsidRPr="006C5EE6">
        <w:rPr>
          <w:b/>
          <w:color w:val="000000"/>
          <w:lang w:val="es-ES_tradnl"/>
        </w:rPr>
        <w:t xml:space="preserve">Parte II: </w:t>
      </w:r>
      <w:r w:rsidR="00C618D9" w:rsidRPr="006C5EE6">
        <w:rPr>
          <w:lang w:val="es-ES_tradnl"/>
        </w:rPr>
        <w:t xml:space="preserve">Wippel, John F., “Metafísica”, en </w:t>
      </w:r>
      <w:r w:rsidR="00C618D9" w:rsidRPr="006C5EE6">
        <w:rPr>
          <w:i/>
          <w:iCs/>
          <w:lang w:val="es-ES_tradnl"/>
        </w:rPr>
        <w:t>The Cambridge Companion to Aquinas</w:t>
      </w:r>
      <w:r w:rsidR="00C618D9" w:rsidRPr="006C5EE6">
        <w:rPr>
          <w:lang w:val="es-ES_tradnl"/>
        </w:rPr>
        <w:t>, Kretzman, Stump (eds.), Cambridge, Cambridge UniversityPress, 1993, (trad. de Giovanna De Paoli).</w:t>
      </w:r>
      <w:r w:rsidR="008E5E3B" w:rsidRPr="006C5EE6">
        <w:rPr>
          <w:color w:val="000000"/>
          <w:lang w:val="es-ES_tradnl"/>
        </w:rPr>
        <w:t xml:space="preserve">Aertsen, J., </w:t>
      </w:r>
      <w:r w:rsidR="00C618D9" w:rsidRPr="006C5EE6">
        <w:rPr>
          <w:color w:val="000000"/>
          <w:lang w:val="es-ES_tradnl"/>
        </w:rPr>
        <w:t xml:space="preserve">“La filosofía de Tomás de Aquino en su contexto histórico”  </w:t>
      </w:r>
      <w:r w:rsidR="008E5E3B" w:rsidRPr="006C5EE6">
        <w:rPr>
          <w:color w:val="000000"/>
          <w:lang w:val="es-ES_tradnl"/>
        </w:rPr>
        <w:t>en Kretzmann, N., Stump, E.,</w:t>
      </w:r>
      <w:r w:rsidR="008E5E3B" w:rsidRPr="006C5EE6">
        <w:rPr>
          <w:rStyle w:val="apple-converted-space"/>
          <w:color w:val="000000"/>
          <w:lang w:val="es-ES_tradnl"/>
        </w:rPr>
        <w:t> </w:t>
      </w:r>
      <w:r w:rsidR="008E5E3B" w:rsidRPr="006C5EE6">
        <w:rPr>
          <w:i/>
          <w:iCs/>
          <w:color w:val="000000"/>
          <w:lang w:val="es-ES_tradnl"/>
        </w:rPr>
        <w:t>The Cambridge Companion to Aquinas</w:t>
      </w:r>
      <w:r w:rsidR="008E5E3B" w:rsidRPr="006C5EE6">
        <w:rPr>
          <w:color w:val="000000"/>
          <w:lang w:val="es-ES_tradnl"/>
        </w:rPr>
        <w:t>, Cambridge, 1993</w:t>
      </w:r>
      <w:r w:rsidR="00C618D9" w:rsidRPr="006C5EE6">
        <w:rPr>
          <w:color w:val="000000"/>
          <w:lang w:val="es-ES_tradnl"/>
        </w:rPr>
        <w:t>,(trad. de Diego Garay</w:t>
      </w:r>
      <w:r w:rsidR="008E5E3B" w:rsidRPr="006C5EE6">
        <w:rPr>
          <w:color w:val="000000"/>
          <w:lang w:val="es-ES_tradnl"/>
        </w:rPr>
        <w:t>); Lohr, Ch., “The Medieval Interpretation of Aristotle”, en:</w:t>
      </w:r>
      <w:r w:rsidR="008E5E3B" w:rsidRPr="006C5EE6">
        <w:rPr>
          <w:rStyle w:val="apple-converted-space"/>
          <w:color w:val="000000"/>
          <w:lang w:val="es-ES_tradnl"/>
        </w:rPr>
        <w:t> </w:t>
      </w:r>
      <w:r w:rsidR="008E5E3B" w:rsidRPr="006C5EE6">
        <w:rPr>
          <w:i/>
          <w:iCs/>
          <w:color w:val="000000"/>
          <w:lang w:val="es-ES_tradnl"/>
        </w:rPr>
        <w:t xml:space="preserve">The Cambridge </w:t>
      </w:r>
      <w:r w:rsidR="008E5E3B" w:rsidRPr="006C5EE6">
        <w:rPr>
          <w:i/>
          <w:iCs/>
          <w:color w:val="000000"/>
          <w:lang w:val="es-ES_tradnl"/>
        </w:rPr>
        <w:lastRenderedPageBreak/>
        <w:t>History of Later Medieval</w:t>
      </w:r>
      <w:r w:rsidR="008E5E3B" w:rsidRPr="00AF57B4">
        <w:rPr>
          <w:i/>
          <w:iCs/>
          <w:color w:val="000000"/>
          <w:lang w:val="es-ES_tradnl"/>
        </w:rPr>
        <w:t xml:space="preserve"> Philosophy,</w:t>
      </w:r>
      <w:r w:rsidR="008E5E3B" w:rsidRPr="00AF57B4">
        <w:rPr>
          <w:rStyle w:val="apple-converted-space"/>
          <w:color w:val="000000"/>
          <w:lang w:val="es-ES_tradnl"/>
        </w:rPr>
        <w:t> </w:t>
      </w:r>
      <w:r w:rsidR="008E5E3B" w:rsidRPr="00AF57B4">
        <w:rPr>
          <w:color w:val="000000"/>
          <w:lang w:val="es-ES_tradnl"/>
        </w:rPr>
        <w:t>Cambridge, 1982, pp. 80-98 (trad. provista por la cátedra)</w:t>
      </w:r>
      <w:r>
        <w:rPr>
          <w:color w:val="000000"/>
          <w:lang w:val="es-ES_tradnl"/>
        </w:rPr>
        <w:t>.</w:t>
      </w:r>
    </w:p>
    <w:p w:rsidR="00443603" w:rsidRPr="00AF57B4" w:rsidRDefault="00443603" w:rsidP="008E5E3B">
      <w:pPr>
        <w:widowControl w:val="0"/>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jc w:val="both"/>
        <w:rPr>
          <w:rFonts w:cs="Times New Roman"/>
          <w:color w:val="000000"/>
          <w:lang w:val="es-ES_tradnl"/>
        </w:rPr>
      </w:pPr>
    </w:p>
    <w:p w:rsidR="00577F30" w:rsidRPr="00577F30" w:rsidRDefault="00443603" w:rsidP="008E5E3B">
      <w:pPr>
        <w:widowControl w:val="0"/>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jc w:val="both"/>
        <w:rPr>
          <w:rFonts w:cs="Times New Roman"/>
          <w:color w:val="000000"/>
          <w:lang w:val="es-AR"/>
        </w:rPr>
      </w:pPr>
      <w:r w:rsidRPr="00AF57B4">
        <w:rPr>
          <w:rFonts w:cs="Times New Roman"/>
          <w:b/>
          <w:bCs/>
          <w:color w:val="000000"/>
          <w:lang w:val="es-ES_tradnl"/>
        </w:rPr>
        <w:t>Bibliografia complementaria:</w:t>
      </w:r>
      <w:r w:rsidRPr="00AF57B4">
        <w:rPr>
          <w:rFonts w:cs="Times New Roman"/>
          <w:color w:val="000000"/>
          <w:lang w:val="es-ES_tradnl"/>
        </w:rPr>
        <w:t xml:space="preserve"> Guerrero, Rafael Ramon, Historia de la filosofía medieval, </w:t>
      </w:r>
      <w:r w:rsidRPr="00577F30">
        <w:rPr>
          <w:rFonts w:cs="Times New Roman"/>
          <w:color w:val="000000"/>
          <w:lang w:val="es-ES_tradnl"/>
        </w:rPr>
        <w:t xml:space="preserve">Madrid, Akal 2002, Cap.IV. 2 y 3, Cap. VI. </w:t>
      </w:r>
      <w:r w:rsidRPr="00577F30">
        <w:rPr>
          <w:rFonts w:cs="Times New Roman"/>
          <w:color w:val="000000"/>
          <w:lang w:val="en-US"/>
        </w:rPr>
        <w:t>Kijevska, A., “Faith and Reason in St.Augustine, Eriugena and St. Anselme: ‘</w:t>
      </w:r>
      <w:r w:rsidRPr="00577F30">
        <w:rPr>
          <w:rFonts w:cs="Times New Roman"/>
          <w:i/>
          <w:iCs/>
          <w:color w:val="000000"/>
          <w:lang w:val="en-US"/>
        </w:rPr>
        <w:t>Nisi credideritis, non intelligetis’</w:t>
      </w:r>
      <w:r w:rsidRPr="00577F30">
        <w:rPr>
          <w:rFonts w:cs="Times New Roman"/>
          <w:color w:val="000000"/>
          <w:lang w:val="en-US"/>
        </w:rPr>
        <w:t xml:space="preserve">” in: Majeran R.- Zielinski, E.I. (ed.): </w:t>
      </w:r>
      <w:r w:rsidRPr="00577F30">
        <w:rPr>
          <w:rFonts w:cs="Times New Roman"/>
          <w:i/>
          <w:iCs/>
          <w:color w:val="000000"/>
          <w:lang w:val="en-US"/>
        </w:rPr>
        <w:t xml:space="preserve">Saint Anselm. Bishop andThinker, </w:t>
      </w:r>
      <w:r w:rsidRPr="00577F30">
        <w:rPr>
          <w:rFonts w:cs="Times New Roman"/>
          <w:color w:val="000000"/>
          <w:lang w:val="en-US"/>
        </w:rPr>
        <w:t xml:space="preserve">Lublin, 1999, pp.125-145; Mazzarella, P., </w:t>
      </w:r>
      <w:r w:rsidRPr="00577F30">
        <w:rPr>
          <w:rFonts w:cs="Times New Roman"/>
          <w:i/>
          <w:iCs/>
          <w:color w:val="000000"/>
          <w:lang w:val="en-US"/>
        </w:rPr>
        <w:t>Il pensierospeculativo di sant’Anselmo d’Aosta</w:t>
      </w:r>
      <w:r w:rsidRPr="00577F30">
        <w:rPr>
          <w:rFonts w:cs="Times New Roman"/>
          <w:color w:val="000000"/>
          <w:lang w:val="en-US"/>
        </w:rPr>
        <w:t xml:space="preserve">, Padova, 1962; Pouchet, R., </w:t>
      </w:r>
      <w:r w:rsidRPr="00577F30">
        <w:rPr>
          <w:rFonts w:cs="Times New Roman"/>
          <w:i/>
          <w:iCs/>
          <w:color w:val="000000"/>
          <w:lang w:val="en-US"/>
        </w:rPr>
        <w:t xml:space="preserve">La </w:t>
      </w:r>
      <w:r w:rsidRPr="00577F30">
        <w:rPr>
          <w:rFonts w:cs="Times New Roman"/>
          <w:color w:val="000000"/>
          <w:lang w:val="en-US"/>
        </w:rPr>
        <w:t>rectitudo</w:t>
      </w:r>
      <w:r w:rsidRPr="00577F30">
        <w:rPr>
          <w:rFonts w:cs="Times New Roman"/>
          <w:i/>
          <w:iCs/>
          <w:color w:val="000000"/>
          <w:lang w:val="en-US"/>
        </w:rPr>
        <w:t xml:space="preserve"> chez Saint Anselme</w:t>
      </w:r>
      <w:r w:rsidRPr="00577F30">
        <w:rPr>
          <w:rFonts w:cs="Times New Roman"/>
          <w:color w:val="000000"/>
          <w:lang w:val="en-US"/>
        </w:rPr>
        <w:t>, Paris, 1964 ; Barth, K</w:t>
      </w:r>
      <w:r w:rsidRPr="00577F30">
        <w:rPr>
          <w:rFonts w:cs="Times New Roman"/>
          <w:i/>
          <w:iCs/>
          <w:color w:val="000000"/>
          <w:lang w:val="en-US"/>
        </w:rPr>
        <w:t xml:space="preserve">., S.Anselme. Fides quaerensintellectum. </w:t>
      </w:r>
      <w:r w:rsidRPr="005963BF">
        <w:rPr>
          <w:rFonts w:cs="Times New Roman"/>
          <w:i/>
          <w:iCs/>
          <w:color w:val="000000"/>
          <w:lang w:val="es-AR"/>
        </w:rPr>
        <w:t>La preuve de l’existence de Dieu</w:t>
      </w:r>
      <w:r w:rsidRPr="005963BF">
        <w:rPr>
          <w:rFonts w:cs="Times New Roman"/>
          <w:color w:val="000000"/>
          <w:lang w:val="es-AR"/>
        </w:rPr>
        <w:t xml:space="preserve">, Ginebra, 1985. AA. VV., </w:t>
      </w:r>
      <w:r w:rsidRPr="005963BF">
        <w:rPr>
          <w:rFonts w:cs="Times New Roman"/>
          <w:i/>
          <w:iCs/>
          <w:color w:val="000000"/>
          <w:lang w:val="es-AR"/>
        </w:rPr>
        <w:t xml:space="preserve">Langage, sciences, philosophie au XII siècle, </w:t>
      </w:r>
      <w:r w:rsidRPr="005963BF">
        <w:rPr>
          <w:rFonts w:cs="Times New Roman"/>
          <w:color w:val="000000"/>
          <w:lang w:val="es-AR"/>
        </w:rPr>
        <w:t>Paris, Vrin, 1999</w:t>
      </w:r>
      <w:r w:rsidR="00577F30" w:rsidRPr="005963BF">
        <w:rPr>
          <w:rFonts w:cs="Times New Roman"/>
          <w:color w:val="000000"/>
          <w:lang w:val="es-AR"/>
        </w:rPr>
        <w:t>;</w:t>
      </w:r>
      <w:r w:rsidR="00577F30" w:rsidRPr="005963BF">
        <w:rPr>
          <w:rFonts w:cs="Times New Roman"/>
          <w:color w:val="26282A"/>
          <w:lang w:val="es-AR" w:eastAsia="es-AR"/>
        </w:rPr>
        <w:t xml:space="preserve"> Verger, J., “De l’école d’Abélard aux prèmieres universités”, en </w:t>
      </w:r>
      <w:r w:rsidR="00577F30" w:rsidRPr="005963BF">
        <w:rPr>
          <w:rFonts w:cs="Times New Roman"/>
          <w:i/>
          <w:iCs/>
          <w:color w:val="26282A"/>
          <w:lang w:val="es-AR" w:eastAsia="es-AR"/>
        </w:rPr>
        <w:t xml:space="preserve">Pierre Abélard. </w:t>
      </w:r>
      <w:r w:rsidR="00577F30" w:rsidRPr="00577F30">
        <w:rPr>
          <w:rFonts w:cs="Times New Roman"/>
          <w:i/>
          <w:iCs/>
          <w:color w:val="26282A"/>
          <w:lang w:val="es-AR" w:eastAsia="es-AR"/>
        </w:rPr>
        <w:t>Colloque international de Nantes</w:t>
      </w:r>
      <w:r w:rsidR="00577F30" w:rsidRPr="00577F30">
        <w:rPr>
          <w:rFonts w:cs="Times New Roman"/>
          <w:color w:val="26282A"/>
          <w:lang w:val="es-AR" w:eastAsia="es-AR"/>
        </w:rPr>
        <w:t>, (Jolivet, J. y Habrias, H. dirs.), Rennes, PUR, 2003, pp. 17-28</w:t>
      </w:r>
    </w:p>
    <w:p w:rsidR="00443603" w:rsidRPr="006352E2" w:rsidRDefault="00443603" w:rsidP="008E5E3B">
      <w:pPr>
        <w:widowControl w:val="0"/>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jc w:val="both"/>
        <w:rPr>
          <w:rFonts w:cs="Times New Roman"/>
          <w:color w:val="000000"/>
          <w:lang w:val="es-AR"/>
        </w:rPr>
      </w:pPr>
      <w:r w:rsidRPr="00577F30">
        <w:rPr>
          <w:rFonts w:cs="Times New Roman"/>
          <w:color w:val="000000"/>
          <w:lang w:val="es-AR"/>
        </w:rPr>
        <w:t xml:space="preserve"> Brock, S. (ed.), </w:t>
      </w:r>
      <w:r w:rsidRPr="00577F30">
        <w:rPr>
          <w:rFonts w:cs="Times New Roman"/>
          <w:i/>
          <w:iCs/>
          <w:color w:val="000000"/>
          <w:lang w:val="es-AR"/>
        </w:rPr>
        <w:t>Tommaso d’Aquino e l’oggetto della metafisica.</w:t>
      </w:r>
      <w:r w:rsidRPr="00577F30">
        <w:rPr>
          <w:rFonts w:cs="Times New Roman"/>
          <w:color w:val="000000"/>
          <w:lang w:val="es-ES_tradnl"/>
        </w:rPr>
        <w:t xml:space="preserve">Roma, Armando, 2004; Libera, A. de, </w:t>
      </w:r>
      <w:r w:rsidRPr="00577F30">
        <w:rPr>
          <w:rFonts w:cs="Times New Roman"/>
          <w:i/>
          <w:iCs/>
          <w:color w:val="000000"/>
          <w:lang w:val="es-ES_tradnl"/>
        </w:rPr>
        <w:t xml:space="preserve">L´Art des généralités. </w:t>
      </w:r>
      <w:r w:rsidRPr="00515FE1">
        <w:rPr>
          <w:rFonts w:cs="Times New Roman"/>
          <w:i/>
          <w:iCs/>
          <w:color w:val="000000"/>
          <w:lang w:val="en-US"/>
        </w:rPr>
        <w:t>Théories de l’abstraction</w:t>
      </w:r>
      <w:r w:rsidRPr="00515FE1">
        <w:rPr>
          <w:rFonts w:cs="Times New Roman"/>
          <w:color w:val="000000"/>
          <w:lang w:val="en-US"/>
        </w:rPr>
        <w:t xml:space="preserve">, Aubier, Paris, 1999. </w:t>
      </w:r>
      <w:r w:rsidRPr="00577F30">
        <w:rPr>
          <w:rFonts w:cs="Times New Roman"/>
          <w:color w:val="000000"/>
          <w:lang w:val="en-US"/>
        </w:rPr>
        <w:t xml:space="preserve">Noone, T., “Scholasticism”, </w:t>
      </w:r>
      <w:r w:rsidRPr="00577F30">
        <w:rPr>
          <w:rFonts w:cs="Times New Roman"/>
          <w:i/>
          <w:iCs/>
          <w:color w:val="000000"/>
          <w:lang w:val="en-US"/>
        </w:rPr>
        <w:t>A Companion to the Philosophy in the Middle Ages</w:t>
      </w:r>
      <w:r w:rsidRPr="00577F30">
        <w:rPr>
          <w:rFonts w:cs="Times New Roman"/>
          <w:color w:val="000000"/>
          <w:lang w:val="en-US"/>
        </w:rPr>
        <w:t xml:space="preserve">, Gracia, Noone (eds.), USA, Blackwell, 2003; A. Kenny y J. Pinborg, “Medieval Philosophical Literature”, A. Kenny y J. Pinborg (eds.), </w:t>
      </w:r>
      <w:r w:rsidRPr="00577F30">
        <w:rPr>
          <w:rFonts w:cs="Times New Roman"/>
          <w:i/>
          <w:iCs/>
          <w:color w:val="000000"/>
          <w:lang w:val="en-US"/>
        </w:rPr>
        <w:t>The Cambridge History of Later Medieval Philosophy</w:t>
      </w:r>
      <w:r w:rsidRPr="00577F30">
        <w:rPr>
          <w:rFonts w:cs="Times New Roman"/>
          <w:color w:val="000000"/>
          <w:lang w:val="en-US"/>
        </w:rPr>
        <w:t xml:space="preserve">, Cambridge University Press, 1982, S. Brown “The intellectual context of later medieval philosophy: universities, Aristotle, arts, theology”, J. Marenbon (ed.) </w:t>
      </w:r>
      <w:r w:rsidRPr="00577F30">
        <w:rPr>
          <w:rFonts w:cs="Times New Roman"/>
          <w:i/>
          <w:iCs/>
          <w:color w:val="000000"/>
          <w:lang w:val="en-US"/>
        </w:rPr>
        <w:t xml:space="preserve">Medieval Philosophy, Routledge History of Philosophy </w:t>
      </w:r>
      <w:r w:rsidRPr="00577F30">
        <w:rPr>
          <w:rFonts w:cs="Times New Roman"/>
          <w:color w:val="000000"/>
          <w:lang w:val="en-US"/>
        </w:rPr>
        <w:t xml:space="preserve">Vol. III. </w:t>
      </w:r>
      <w:r w:rsidRPr="006352E2">
        <w:rPr>
          <w:rFonts w:cs="Times New Roman"/>
          <w:color w:val="000000"/>
          <w:lang w:val="es-AR"/>
        </w:rPr>
        <w:t xml:space="preserve">Routledge, London, 1998 </w:t>
      </w:r>
    </w:p>
    <w:p w:rsidR="00AC68F7" w:rsidRPr="006352E2" w:rsidRDefault="00AC68F7" w:rsidP="00DD0708">
      <w:pPr>
        <w:jc w:val="both"/>
        <w:rPr>
          <w:rFonts w:cs="Times New Roman"/>
          <w:b/>
          <w:bCs/>
          <w:lang w:val="es-AR"/>
        </w:rPr>
      </w:pPr>
    </w:p>
    <w:p w:rsidR="00065F5C" w:rsidRPr="00577F30" w:rsidRDefault="00065F5C" w:rsidP="00443603">
      <w:pPr>
        <w:ind w:left="720"/>
        <w:jc w:val="both"/>
        <w:rPr>
          <w:rFonts w:cs="Times New Roman"/>
          <w:b/>
          <w:bCs/>
          <w:lang w:val="es-AR"/>
        </w:rPr>
      </w:pPr>
      <w:r w:rsidRPr="00577F30">
        <w:rPr>
          <w:rFonts w:cs="Times New Roman"/>
          <w:b/>
          <w:bCs/>
          <w:lang w:val="es-AR"/>
        </w:rPr>
        <w:t>5. Bibliografía general</w:t>
      </w:r>
    </w:p>
    <w:p w:rsidR="00065F5C" w:rsidRPr="00AF57B4" w:rsidRDefault="00065F5C">
      <w:pPr>
        <w:jc w:val="both"/>
        <w:rPr>
          <w:rFonts w:cs="Times New Roman"/>
          <w:lang w:val="es-ES_tradnl"/>
        </w:rPr>
      </w:pPr>
      <w:r w:rsidRPr="00AF57B4">
        <w:rPr>
          <w:rFonts w:cs="Times New Roman"/>
          <w:lang w:val="es-ES_tradnl"/>
        </w:rPr>
        <w:t xml:space="preserve">AA. VV., </w:t>
      </w:r>
      <w:r w:rsidRPr="00AF57B4">
        <w:rPr>
          <w:rFonts w:cs="Times New Roman"/>
          <w:i/>
          <w:lang w:val="es-ES_tradnl"/>
        </w:rPr>
        <w:t>Historia de la filosofía</w:t>
      </w:r>
      <w:r w:rsidRPr="00AF57B4">
        <w:rPr>
          <w:rFonts w:cs="Times New Roman"/>
          <w:lang w:val="es-ES_tradnl"/>
        </w:rPr>
        <w:t>, vols. III, IV y V, Siglo XXI, México, 1974 y vs. reed.</w:t>
      </w:r>
    </w:p>
    <w:p w:rsidR="00065F5C" w:rsidRPr="00AF57B4" w:rsidRDefault="00065F5C">
      <w:pPr>
        <w:jc w:val="both"/>
        <w:rPr>
          <w:rFonts w:cs="Times New Roman"/>
          <w:lang w:val="es-ES_tradnl"/>
        </w:rPr>
      </w:pPr>
      <w:r w:rsidRPr="00AF57B4">
        <w:rPr>
          <w:rFonts w:cs="Times New Roman"/>
          <w:lang w:val="es-ES_tradnl"/>
        </w:rPr>
        <w:t xml:space="preserve">F. BERTELLONI-G. BURLANDO (eds.), </w:t>
      </w:r>
      <w:r w:rsidRPr="00AF57B4">
        <w:rPr>
          <w:rFonts w:cs="Times New Roman"/>
          <w:i/>
          <w:lang w:val="es-ES_tradnl"/>
        </w:rPr>
        <w:t>La filosofía medieval</w:t>
      </w:r>
      <w:r w:rsidRPr="00AF57B4">
        <w:rPr>
          <w:rFonts w:cs="Times New Roman"/>
          <w:lang w:val="es-ES_tradnl"/>
        </w:rPr>
        <w:t xml:space="preserve">, </w:t>
      </w:r>
      <w:r w:rsidRPr="00AF57B4">
        <w:rPr>
          <w:rFonts w:cs="Times New Roman"/>
          <w:i/>
          <w:lang w:val="es-ES_tradnl"/>
        </w:rPr>
        <w:t>Enciclopedia Iberoamericanade Filosofía,</w:t>
      </w:r>
      <w:r w:rsidRPr="00AF57B4">
        <w:rPr>
          <w:rFonts w:cs="Times New Roman"/>
          <w:lang w:val="es-ES_tradnl"/>
        </w:rPr>
        <w:t>Trotta, Madrid, 2003.</w:t>
      </w:r>
    </w:p>
    <w:p w:rsidR="00065F5C" w:rsidRPr="00AF57B4" w:rsidRDefault="00065F5C">
      <w:pPr>
        <w:jc w:val="both"/>
        <w:rPr>
          <w:rFonts w:cs="Times New Roman"/>
          <w:lang w:val="es-ES_tradnl"/>
        </w:rPr>
      </w:pPr>
      <w:r w:rsidRPr="00AF57B4">
        <w:rPr>
          <w:rFonts w:cs="Times New Roman"/>
          <w:lang w:val="es-ES_tradnl"/>
        </w:rPr>
        <w:t xml:space="preserve">F. CANALS VIDAL, </w:t>
      </w:r>
      <w:r w:rsidRPr="00AF57B4">
        <w:rPr>
          <w:rFonts w:cs="Times New Roman"/>
          <w:i/>
          <w:lang w:val="es-ES_tradnl"/>
        </w:rPr>
        <w:t>Historia de la filosofía medieval</w:t>
      </w:r>
      <w:r w:rsidRPr="00AF57B4">
        <w:rPr>
          <w:rFonts w:cs="Times New Roman"/>
          <w:lang w:val="es-ES_tradnl"/>
        </w:rPr>
        <w:t>, Herder, Barcelona, 1992.</w:t>
      </w:r>
    </w:p>
    <w:p w:rsidR="00065F5C" w:rsidRPr="00AF57B4" w:rsidRDefault="00065F5C">
      <w:pPr>
        <w:jc w:val="both"/>
        <w:rPr>
          <w:rFonts w:cs="Times New Roman"/>
          <w:lang w:val="es-ES_tradnl"/>
        </w:rPr>
      </w:pPr>
      <w:r w:rsidRPr="00AF57B4">
        <w:rPr>
          <w:rFonts w:cs="Times New Roman"/>
          <w:lang w:val="es-ES_tradnl"/>
        </w:rPr>
        <w:t>F. CHATELET (ed.)</w:t>
      </w:r>
      <w:r w:rsidRPr="00AF57B4">
        <w:rPr>
          <w:rFonts w:cs="Times New Roman"/>
          <w:i/>
          <w:lang w:val="es-ES_tradnl"/>
        </w:rPr>
        <w:t>, Historia de la filosofía</w:t>
      </w:r>
      <w:r w:rsidRPr="00AF57B4">
        <w:rPr>
          <w:rFonts w:cs="Times New Roman"/>
          <w:lang w:val="es-ES_tradnl"/>
        </w:rPr>
        <w:t>, vol. I, Espasa Calpa, Madrid, 1976.</w:t>
      </w:r>
    </w:p>
    <w:p w:rsidR="00065F5C" w:rsidRPr="00C61385" w:rsidRDefault="00065F5C">
      <w:pPr>
        <w:jc w:val="both"/>
        <w:rPr>
          <w:rFonts w:cs="Times New Roman"/>
          <w:lang w:val="es-AR"/>
        </w:rPr>
      </w:pPr>
      <w:r w:rsidRPr="00AF57B4">
        <w:rPr>
          <w:rFonts w:cs="Times New Roman"/>
          <w:lang w:val="es-ES_tradnl"/>
        </w:rPr>
        <w:t xml:space="preserve">F. COPLESTON, </w:t>
      </w:r>
      <w:r w:rsidRPr="00AF57B4">
        <w:rPr>
          <w:rFonts w:cs="Times New Roman"/>
          <w:i/>
          <w:iCs/>
          <w:lang w:val="es-ES_tradnl"/>
        </w:rPr>
        <w:t>Historia de la filosofía</w:t>
      </w:r>
      <w:r w:rsidRPr="00AF57B4">
        <w:rPr>
          <w:rFonts w:cs="Times New Roman"/>
          <w:lang w:val="es-ES_tradnl"/>
        </w:rPr>
        <w:t>, vols. II y III, Ariel, Barcelona, 1971 y varias reed.</w:t>
      </w:r>
    </w:p>
    <w:p w:rsidR="00501795" w:rsidRPr="00501795" w:rsidRDefault="00177158">
      <w:pPr>
        <w:jc w:val="both"/>
        <w:rPr>
          <w:rFonts w:cs="Times New Roman"/>
        </w:rPr>
      </w:pPr>
      <w:r w:rsidRPr="00AF57B4">
        <w:rPr>
          <w:rFonts w:cs="Times New Roman"/>
          <w:lang w:val="en-US"/>
        </w:rPr>
        <w:t xml:space="preserve">N. </w:t>
      </w:r>
      <w:r w:rsidR="00065F5C" w:rsidRPr="00AF57B4">
        <w:rPr>
          <w:rFonts w:cs="Times New Roman"/>
          <w:lang w:val="en-US"/>
        </w:rPr>
        <w:t>K</w:t>
      </w:r>
      <w:r w:rsidR="00501795" w:rsidRPr="00AF57B4">
        <w:rPr>
          <w:rFonts w:cs="Times New Roman"/>
          <w:lang w:val="en-US"/>
        </w:rPr>
        <w:t>RETZMA</w:t>
      </w:r>
      <w:r w:rsidRPr="00AF57B4">
        <w:rPr>
          <w:rFonts w:cs="Times New Roman"/>
          <w:lang w:val="en-US"/>
        </w:rPr>
        <w:t>NN</w:t>
      </w:r>
      <w:r w:rsidR="00501795" w:rsidRPr="00AF57B4">
        <w:rPr>
          <w:rFonts w:cs="Times New Roman"/>
          <w:lang w:val="en-US"/>
        </w:rPr>
        <w:t>.;</w:t>
      </w:r>
      <w:r w:rsidRPr="00AF57B4">
        <w:rPr>
          <w:rFonts w:cs="Times New Roman"/>
          <w:lang w:val="en-US"/>
        </w:rPr>
        <w:t xml:space="preserve"> A. KENNY</w:t>
      </w:r>
      <w:r w:rsidR="00501795" w:rsidRPr="00AF57B4">
        <w:rPr>
          <w:rFonts w:cs="Times New Roman"/>
          <w:lang w:val="en-US"/>
        </w:rPr>
        <w:t>;</w:t>
      </w:r>
      <w:r w:rsidRPr="00AF57B4">
        <w:rPr>
          <w:rFonts w:cs="Times New Roman"/>
          <w:lang w:val="en-US"/>
        </w:rPr>
        <w:t xml:space="preserve"> J. PINGORG,</w:t>
      </w:r>
      <w:r w:rsidR="00065F5C" w:rsidRPr="00AF57B4">
        <w:rPr>
          <w:rFonts w:cs="Times New Roman"/>
          <w:i/>
          <w:iCs/>
          <w:lang w:val="en-US"/>
        </w:rPr>
        <w:t>The Cambridge History</w:t>
      </w:r>
      <w:r w:rsidR="00065F5C">
        <w:rPr>
          <w:rFonts w:cs="Times New Roman"/>
          <w:i/>
          <w:iCs/>
          <w:lang w:val="en-US"/>
        </w:rPr>
        <w:t xml:space="preserve"> of Later Medieval Philosophy: From the Rediscovery of Aristotle to the Disintegration of Scholasticism, 1100-1600</w:t>
      </w:r>
      <w:r w:rsidR="00065F5C">
        <w:rPr>
          <w:rFonts w:cs="Times New Roman"/>
          <w:lang w:val="en-US"/>
        </w:rPr>
        <w:t xml:space="preserve">. </w:t>
      </w:r>
      <w:r w:rsidR="00065F5C">
        <w:rPr>
          <w:rFonts w:cs="Times New Roman"/>
        </w:rPr>
        <w:t>Cambridge, C</w:t>
      </w:r>
      <w:r w:rsidR="00501795">
        <w:rPr>
          <w:rFonts w:cs="Times New Roman"/>
        </w:rPr>
        <w:t>ambridge UniversityPress, 1982</w:t>
      </w:r>
    </w:p>
    <w:p w:rsidR="00501795" w:rsidRDefault="00177158" w:rsidP="00177158">
      <w:pPr>
        <w:jc w:val="both"/>
        <w:rPr>
          <w:rFonts w:cs="Times New Roman"/>
          <w:lang w:val="es-ES_tradnl"/>
        </w:rPr>
      </w:pPr>
      <w:r>
        <w:rPr>
          <w:rFonts w:cs="Times New Roman"/>
          <w:lang w:val="es-ES_tradnl"/>
        </w:rPr>
        <w:t xml:space="preserve">A </w:t>
      </w:r>
      <w:r w:rsidR="00065F5C">
        <w:rPr>
          <w:rFonts w:cs="Times New Roman"/>
          <w:lang w:val="es-ES_tradnl"/>
        </w:rPr>
        <w:t xml:space="preserve">de LIBERA, </w:t>
      </w:r>
      <w:r w:rsidR="00065F5C">
        <w:rPr>
          <w:rFonts w:cs="Times New Roman"/>
          <w:i/>
          <w:iCs/>
          <w:lang w:val="es-ES_tradnl"/>
        </w:rPr>
        <w:t>La filosofía medieval</w:t>
      </w:r>
      <w:r w:rsidR="00065F5C">
        <w:rPr>
          <w:rFonts w:cs="Times New Roman"/>
          <w:lang w:val="es-ES_tradnl"/>
        </w:rPr>
        <w:t>, Docencia, Buenos Aires, 2001.</w:t>
      </w:r>
    </w:p>
    <w:p w:rsidR="00501795" w:rsidRPr="00C61385" w:rsidRDefault="0080715B" w:rsidP="00501795">
      <w:pPr>
        <w:jc w:val="both"/>
        <w:rPr>
          <w:rFonts w:cs="Times New Roman"/>
          <w:lang w:val="en-US"/>
        </w:rPr>
      </w:pPr>
      <w:r w:rsidRPr="00C61385">
        <w:rPr>
          <w:rFonts w:cs="Times New Roman"/>
          <w:lang w:val="en-US"/>
        </w:rPr>
        <w:t xml:space="preserve">K. FLASCH, </w:t>
      </w:r>
      <w:r w:rsidRPr="00C61385">
        <w:rPr>
          <w:rFonts w:cs="Times New Roman"/>
          <w:i/>
          <w:lang w:val="en-US"/>
        </w:rPr>
        <w:t>Einführung in die Philosophie des Mittelalters</w:t>
      </w:r>
      <w:r w:rsidRPr="00C61385">
        <w:rPr>
          <w:rFonts w:cs="Times New Roman"/>
          <w:lang w:val="en-US"/>
        </w:rPr>
        <w:t>, Stuttgart, 1989.</w:t>
      </w:r>
    </w:p>
    <w:p w:rsidR="00501795" w:rsidRDefault="00065F5C">
      <w:pPr>
        <w:jc w:val="both"/>
        <w:rPr>
          <w:rFonts w:cs="Times New Roman"/>
          <w:lang w:val="es-ES_tradnl"/>
        </w:rPr>
      </w:pPr>
      <w:r>
        <w:rPr>
          <w:rFonts w:cs="Times New Roman"/>
          <w:lang w:val="es-ES_tradnl"/>
        </w:rPr>
        <w:t xml:space="preserve">E. GILSON, </w:t>
      </w:r>
      <w:r>
        <w:rPr>
          <w:rFonts w:cs="Times New Roman"/>
          <w:i/>
          <w:iCs/>
          <w:lang w:val="es-ES_tradnl"/>
        </w:rPr>
        <w:t>La filosofía en la Edad Media</w:t>
      </w:r>
      <w:r>
        <w:rPr>
          <w:rFonts w:cs="Times New Roman"/>
          <w:lang w:val="es-ES_tradnl"/>
        </w:rPr>
        <w:t>, Gredos, Madrid</w:t>
      </w:r>
      <w:r w:rsidR="00501795">
        <w:rPr>
          <w:rFonts w:cs="Times New Roman"/>
          <w:lang w:val="es-ES_tradnl"/>
        </w:rPr>
        <w:t>, 1965, 2da. ed. y varias reed.</w:t>
      </w:r>
    </w:p>
    <w:p w:rsidR="00065F5C" w:rsidRDefault="00065F5C">
      <w:pPr>
        <w:jc w:val="both"/>
        <w:rPr>
          <w:rFonts w:cs="Times New Roman"/>
          <w:lang w:val="es-ES_tradnl"/>
        </w:rPr>
      </w:pPr>
      <w:r>
        <w:rPr>
          <w:rFonts w:cs="Times New Roman"/>
          <w:lang w:val="es-ES_tradnl"/>
        </w:rPr>
        <w:t>G. FRAILE,</w:t>
      </w:r>
      <w:r>
        <w:rPr>
          <w:rFonts w:cs="Times New Roman"/>
          <w:i/>
          <w:lang w:val="es-ES_tradnl"/>
        </w:rPr>
        <w:t xml:space="preserve"> Historia de la filosofía</w:t>
      </w:r>
      <w:r>
        <w:rPr>
          <w:rFonts w:cs="Times New Roman"/>
          <w:lang w:val="es-ES_tradnl"/>
        </w:rPr>
        <w:t>, vol. II, B.A.C., Madrid, 1978.</w:t>
      </w:r>
    </w:p>
    <w:p w:rsidR="00065F5C" w:rsidRDefault="00065F5C">
      <w:pPr>
        <w:jc w:val="both"/>
        <w:rPr>
          <w:rFonts w:cs="Times New Roman"/>
          <w:lang w:val="es-ES_tradnl"/>
        </w:rPr>
      </w:pPr>
      <w:r>
        <w:rPr>
          <w:rFonts w:cs="Times New Roman"/>
          <w:lang w:val="es-ES_tradnl"/>
        </w:rPr>
        <w:t xml:space="preserve">S. MAGNAVACCA, </w:t>
      </w:r>
      <w:r>
        <w:rPr>
          <w:rFonts w:cs="Times New Roman"/>
          <w:i/>
          <w:iCs/>
          <w:lang w:val="es-ES_tradnl"/>
        </w:rPr>
        <w:t>Léxico técnico de filosofía medieval</w:t>
      </w:r>
      <w:r>
        <w:rPr>
          <w:rFonts w:cs="Times New Roman"/>
          <w:lang w:val="es-ES_tradnl"/>
        </w:rPr>
        <w:t>, Miño y Dávila, Buenos Aires, 2005.</w:t>
      </w:r>
    </w:p>
    <w:p w:rsidR="00065F5C" w:rsidRDefault="00065F5C">
      <w:pPr>
        <w:jc w:val="both"/>
        <w:rPr>
          <w:rFonts w:cs="Times New Roman"/>
          <w:lang w:val="es-ES_tradnl"/>
        </w:rPr>
      </w:pPr>
      <w:r>
        <w:rPr>
          <w:rFonts w:cs="Times New Roman"/>
          <w:lang w:val="es-ES_tradnl"/>
        </w:rPr>
        <w:t xml:space="preserve">R. RAMÓN GUERRERO, </w:t>
      </w:r>
      <w:r>
        <w:rPr>
          <w:rFonts w:cs="Times New Roman"/>
          <w:i/>
          <w:lang w:val="es-ES_tradnl"/>
        </w:rPr>
        <w:t>Historia de la filosofía medieval</w:t>
      </w:r>
      <w:r>
        <w:rPr>
          <w:rFonts w:cs="Times New Roman"/>
          <w:lang w:val="es-ES_tradnl"/>
        </w:rPr>
        <w:t>, Akal, Madrid, 2002.</w:t>
      </w:r>
    </w:p>
    <w:p w:rsidR="00065F5C" w:rsidRDefault="00065F5C">
      <w:pPr>
        <w:jc w:val="both"/>
        <w:rPr>
          <w:rFonts w:cs="Times New Roman"/>
          <w:lang w:val="es-ES_tradnl"/>
        </w:rPr>
      </w:pPr>
      <w:r>
        <w:rPr>
          <w:rFonts w:cs="Times New Roman"/>
          <w:lang w:val="es-ES_tradnl"/>
        </w:rPr>
        <w:t xml:space="preserve">J. I. SARANYANA, </w:t>
      </w:r>
      <w:r>
        <w:rPr>
          <w:rFonts w:cs="Times New Roman"/>
          <w:i/>
          <w:lang w:val="es-ES_tradnl"/>
        </w:rPr>
        <w:t>Historia de la filosofía medieval</w:t>
      </w:r>
      <w:r>
        <w:rPr>
          <w:rFonts w:cs="Times New Roman"/>
          <w:lang w:val="es-ES_tradnl"/>
        </w:rPr>
        <w:t>, Eunsa, Pamplona, 1989.</w:t>
      </w:r>
    </w:p>
    <w:p w:rsidR="00065F5C" w:rsidRDefault="00065F5C">
      <w:pPr>
        <w:jc w:val="both"/>
        <w:rPr>
          <w:rFonts w:cs="Times New Roman"/>
          <w:lang w:val="es-ES_tradnl"/>
        </w:rPr>
      </w:pPr>
      <w:r>
        <w:rPr>
          <w:rFonts w:cs="Times New Roman"/>
          <w:lang w:val="es-ES_tradnl"/>
        </w:rPr>
        <w:t>S. VANNI ROVIGHI,</w:t>
      </w:r>
      <w:r>
        <w:rPr>
          <w:rFonts w:cs="Times New Roman"/>
          <w:i/>
          <w:lang w:val="es-ES_tradnl"/>
        </w:rPr>
        <w:t xml:space="preserve"> La filosofía patrística y medieval</w:t>
      </w:r>
      <w:r>
        <w:rPr>
          <w:rFonts w:cs="Times New Roman"/>
          <w:lang w:val="es-ES_tradnl"/>
        </w:rPr>
        <w:t>, en C. FABRO (ed.)</w:t>
      </w:r>
      <w:r>
        <w:rPr>
          <w:rFonts w:cs="Times New Roman"/>
          <w:i/>
          <w:lang w:val="es-ES_tradnl"/>
        </w:rPr>
        <w:t>, Historia de la filosofía</w:t>
      </w:r>
      <w:r>
        <w:rPr>
          <w:rFonts w:cs="Times New Roman"/>
          <w:lang w:val="es-ES_tradnl"/>
        </w:rPr>
        <w:t>, Rialp, Madrid, 1965.</w:t>
      </w:r>
    </w:p>
    <w:p w:rsidR="00065F5C" w:rsidRPr="00C61385" w:rsidRDefault="00065F5C">
      <w:pPr>
        <w:jc w:val="both"/>
        <w:rPr>
          <w:rFonts w:cs="Times New Roman"/>
          <w:lang w:val="es-AR"/>
        </w:rPr>
      </w:pPr>
      <w:r>
        <w:rPr>
          <w:rFonts w:cs="Times New Roman"/>
          <w:lang w:val="es-ES_tradnl"/>
        </w:rPr>
        <w:t xml:space="preserve">P. VIGNAUX, </w:t>
      </w:r>
      <w:r>
        <w:rPr>
          <w:rFonts w:cs="Times New Roman"/>
          <w:i/>
          <w:lang w:val="es-ES_tradnl"/>
        </w:rPr>
        <w:t>El pensamiento en la Edad Media</w:t>
      </w:r>
      <w:r>
        <w:rPr>
          <w:rFonts w:cs="Times New Roman"/>
          <w:lang w:val="es-ES_tradnl"/>
        </w:rPr>
        <w:t>, F.C.E., México, 1977.</w:t>
      </w:r>
    </w:p>
    <w:p w:rsidR="00065F5C" w:rsidRPr="00C61385" w:rsidRDefault="00065F5C">
      <w:pPr>
        <w:jc w:val="both"/>
        <w:rPr>
          <w:rFonts w:cs="Times New Roman"/>
          <w:b/>
          <w:bCs/>
          <w:u w:val="single"/>
          <w:lang w:val="en-US"/>
        </w:rPr>
      </w:pPr>
      <w:r>
        <w:rPr>
          <w:rFonts w:cs="Times New Roman"/>
          <w:lang w:val="en-US"/>
        </w:rPr>
        <w:lastRenderedPageBreak/>
        <w:t>Zalta, E.N.(ed.),</w:t>
      </w:r>
      <w:r>
        <w:rPr>
          <w:rFonts w:cs="Times New Roman"/>
          <w:i/>
          <w:iCs/>
          <w:lang w:val="en-US"/>
        </w:rPr>
        <w:t xml:space="preserve">The Stanford Encyclopedia of Philosophy </w:t>
      </w:r>
      <w:r>
        <w:rPr>
          <w:rFonts w:cs="Times New Roman"/>
          <w:lang w:val="en-US"/>
        </w:rPr>
        <w:t>URL = &lt;</w:t>
      </w:r>
      <w:hyperlink r:id="rId14" w:history="1">
        <w:r w:rsidRPr="00C61385">
          <w:rPr>
            <w:rStyle w:val="Hipervnculo"/>
            <w:lang w:val="en-US"/>
          </w:rPr>
          <w:t>http://plato.stanford.edu/</w:t>
        </w:r>
      </w:hyperlink>
      <w:r>
        <w:rPr>
          <w:rFonts w:cs="Times New Roman"/>
          <w:lang w:val="en-US"/>
        </w:rPr>
        <w:t>&gt;]</w:t>
      </w:r>
    </w:p>
    <w:p w:rsidR="00065F5C" w:rsidRPr="005B5E1D" w:rsidRDefault="00065F5C">
      <w:pPr>
        <w:pageBreakBefore/>
        <w:jc w:val="both"/>
        <w:rPr>
          <w:rFonts w:cs="Times New Roman"/>
        </w:rPr>
      </w:pPr>
      <w:r w:rsidRPr="005B5E1D">
        <w:rPr>
          <w:rFonts w:cs="Times New Roman"/>
          <w:b/>
          <w:bCs/>
        </w:rPr>
        <w:lastRenderedPageBreak/>
        <w:t xml:space="preserve">6. Actividades planificadas </w:t>
      </w:r>
    </w:p>
    <w:p w:rsidR="00065F5C" w:rsidRPr="005B5E1D" w:rsidRDefault="00065F5C">
      <w:pPr>
        <w:jc w:val="both"/>
        <w:rPr>
          <w:rFonts w:cs="Times New Roman"/>
        </w:rPr>
      </w:pPr>
      <w:r w:rsidRPr="005B5E1D">
        <w:rPr>
          <w:rFonts w:cs="Times New Roman"/>
        </w:rPr>
        <w:t>La materia se articula en clases teóricas, teórico-prácticas y prácticas. En las dos primeras se dará el marco general de los autores y problemas. La exposición ofrecerá elementos indispensables para abordar la discusión de una selección de textos fundamentales sobre el eje temático elegido. Los textos indicados como fuentes primarias obligatorias deben ser llevados a la clase por el alumno a fin de seguir adecuadamente la exposición. En las clases prácticas</w:t>
      </w:r>
      <w:r w:rsidR="0034505D">
        <w:rPr>
          <w:rFonts w:cs="Times New Roman"/>
        </w:rPr>
        <w:t xml:space="preserve"> y teórico-prácticas</w:t>
      </w:r>
      <w:r w:rsidRPr="005B5E1D">
        <w:rPr>
          <w:rFonts w:cs="Times New Roman"/>
        </w:rPr>
        <w:t xml:space="preserve"> se llevará a cabo la lectura directa y en profundidad de textos primarios, de los cuales se ofrecerá versión bilingüe. De ese modo, se intentará  entrenar al alumno en el vocabulario técnico de un autor medieval.</w:t>
      </w:r>
    </w:p>
    <w:p w:rsidR="00065F5C" w:rsidRPr="00C61385" w:rsidRDefault="00065F5C">
      <w:pPr>
        <w:jc w:val="both"/>
        <w:rPr>
          <w:rFonts w:cs="Times New Roman"/>
          <w:b/>
          <w:bCs/>
          <w:lang w:val="es-AR"/>
        </w:rPr>
      </w:pPr>
      <w:r w:rsidRPr="005B5E1D">
        <w:rPr>
          <w:rFonts w:cs="Times New Roman"/>
        </w:rPr>
        <w:t>El material de la materia y la consulta con los distintos profesores de la cátedra se ofrecen en la Sección de Estudios Medievales del Instituto de Filosofía, 4 to. Piso, of. 436.</w:t>
      </w:r>
    </w:p>
    <w:p w:rsidR="00065F5C" w:rsidRPr="005B5E1D" w:rsidRDefault="00065F5C">
      <w:pPr>
        <w:jc w:val="both"/>
        <w:rPr>
          <w:rFonts w:cs="Times New Roman"/>
        </w:rPr>
      </w:pPr>
    </w:p>
    <w:p w:rsidR="00065F5C" w:rsidRPr="005B5E1D" w:rsidRDefault="00065F5C">
      <w:pPr>
        <w:jc w:val="both"/>
        <w:rPr>
          <w:rFonts w:cs="Times New Roman"/>
          <w:color w:val="000000"/>
        </w:rPr>
      </w:pPr>
      <w:r w:rsidRPr="005B5E1D">
        <w:rPr>
          <w:rFonts w:cs="Times New Roman"/>
          <w:b/>
          <w:bCs/>
        </w:rPr>
        <w:t>7. Condiciones de regularidad y régimen de promoción y calificación</w:t>
      </w:r>
    </w:p>
    <w:p w:rsidR="00065F5C" w:rsidRPr="005B5E1D" w:rsidRDefault="00065F5C">
      <w:pPr>
        <w:jc w:val="both"/>
        <w:rPr>
          <w:rFonts w:cs="Times New Roman"/>
        </w:rPr>
      </w:pPr>
      <w:r w:rsidRPr="005B5E1D">
        <w:rPr>
          <w:rFonts w:cs="Times New Roman"/>
          <w:color w:val="000000"/>
        </w:rPr>
        <w:t>De acuerdo con la reglamentación vigente para materias con final obligatorio. La regularidad en el cursado de la materia se alcanza con el 75% de la asistencia a las clases de trabajos prácticos y un promedio mínimo de 4 (cuatro) puntos en los exámenes. Se tomarán  dos exámenes parciales. El examen final se aprueba con un mínimo de 4 (cuatro) puntos.</w:t>
      </w:r>
    </w:p>
    <w:p w:rsidR="00065F5C" w:rsidRPr="005B5E1D" w:rsidRDefault="00065F5C">
      <w:pPr>
        <w:jc w:val="both"/>
        <w:rPr>
          <w:rFonts w:cs="Times New Roman"/>
        </w:rPr>
      </w:pPr>
    </w:p>
    <w:p w:rsidR="00065F5C" w:rsidRPr="005B5E1D" w:rsidRDefault="00065F5C">
      <w:pPr>
        <w:jc w:val="both"/>
        <w:rPr>
          <w:rFonts w:cs="Times New Roman"/>
        </w:rPr>
      </w:pPr>
      <w:r w:rsidRPr="005B5E1D">
        <w:rPr>
          <w:rFonts w:cs="Times New Roman"/>
          <w:b/>
          <w:bCs/>
        </w:rPr>
        <w:t>8. Requisitos y recomendaciones</w:t>
      </w:r>
    </w:p>
    <w:p w:rsidR="00065F5C" w:rsidRDefault="00065F5C">
      <w:pPr>
        <w:jc w:val="both"/>
        <w:rPr>
          <w:rFonts w:cs="Times New Roman"/>
        </w:rPr>
      </w:pPr>
      <w:r>
        <w:rPr>
          <w:rFonts w:cs="Times New Roman"/>
        </w:rPr>
        <w:t xml:space="preserve">Se recomienda haber cursado Historia de la Filosofía Antigua. </w:t>
      </w:r>
    </w:p>
    <w:p w:rsidR="00065F5C" w:rsidRDefault="00065F5C">
      <w:pPr>
        <w:jc w:val="both"/>
        <w:rPr>
          <w:rFonts w:cs="Times New Roman"/>
        </w:rPr>
      </w:pPr>
      <w:r>
        <w:rPr>
          <w:rFonts w:cs="Times New Roman"/>
        </w:rPr>
        <w:t>Las inscripciones en las comisiones de trabajos prácticos deben completarse, a más tardar, en la segunda semana del cuatrimestre según el calendario académico, esto es, en la primera clase de prácticos. Con posterioridad a esa fecha se admitirán cambios de comisión, pero no nuevas inscripciones.</w:t>
      </w:r>
    </w:p>
    <w:p w:rsidR="00065F5C" w:rsidRDefault="00065F5C">
      <w:pPr>
        <w:jc w:val="both"/>
        <w:rPr>
          <w:rFonts w:cs="Times New Roman"/>
        </w:rPr>
      </w:pPr>
    </w:p>
    <w:p w:rsidR="00065F5C" w:rsidRDefault="00065F5C">
      <w:pPr>
        <w:jc w:val="both"/>
        <w:rPr>
          <w:rFonts w:cs="Times New Roman"/>
        </w:rPr>
      </w:pPr>
    </w:p>
    <w:p w:rsidR="00065F5C" w:rsidRDefault="00065F5C">
      <w:pPr>
        <w:jc w:val="both"/>
        <w:rPr>
          <w:rFonts w:cs="Times New Roman"/>
        </w:rPr>
      </w:pPr>
    </w:p>
    <w:p w:rsidR="00065F5C" w:rsidRDefault="003F253C">
      <w:pPr>
        <w:jc w:val="both"/>
        <w:rPr>
          <w:rFonts w:cs="Times New Roman"/>
        </w:rPr>
      </w:pPr>
      <w:r>
        <w:rPr>
          <w:rFonts w:cs="Times New Roman"/>
        </w:rPr>
        <w:tab/>
      </w:r>
      <w:r>
        <w:rPr>
          <w:rFonts w:cs="Times New Roman"/>
        </w:rPr>
        <w:tab/>
      </w:r>
      <w:r>
        <w:rPr>
          <w:rFonts w:cs="Times New Roman"/>
        </w:rPr>
        <w:tab/>
      </w:r>
      <w:r>
        <w:rPr>
          <w:rFonts w:cs="Times New Roman"/>
        </w:rPr>
        <w:tab/>
      </w:r>
      <w:r>
        <w:rPr>
          <w:rFonts w:cs="Times New Roman"/>
        </w:rPr>
        <w:tab/>
      </w:r>
      <w:r>
        <w:rPr>
          <w:rFonts w:cs="Times New Roman"/>
        </w:rPr>
        <w:tab/>
      </w:r>
      <w:r>
        <w:rPr>
          <w:rFonts w:cs="Times New Roman"/>
        </w:rPr>
        <w:tab/>
      </w:r>
      <w:r>
        <w:rPr>
          <w:rFonts w:cs="Times New Roman"/>
        </w:rPr>
        <w:tab/>
      </w:r>
      <w:r>
        <w:rPr>
          <w:rFonts w:cs="Times New Roman"/>
        </w:rPr>
        <w:tab/>
      </w:r>
    </w:p>
    <w:p w:rsidR="00FB6308" w:rsidRDefault="00FB6308">
      <w:pPr>
        <w:jc w:val="both"/>
        <w:rPr>
          <w:rFonts w:cs="Times New Roman"/>
        </w:rPr>
      </w:pPr>
      <w:r>
        <w:rPr>
          <w:rFonts w:cs="Times New Roman"/>
        </w:rPr>
        <w:tab/>
      </w:r>
      <w:r>
        <w:rPr>
          <w:rFonts w:cs="Times New Roman"/>
        </w:rPr>
        <w:tab/>
      </w:r>
      <w:r>
        <w:rPr>
          <w:rFonts w:cs="Times New Roman"/>
        </w:rPr>
        <w:tab/>
      </w:r>
      <w:r>
        <w:rPr>
          <w:rFonts w:cs="Times New Roman"/>
        </w:rPr>
        <w:tab/>
      </w:r>
      <w:r>
        <w:rPr>
          <w:rFonts w:cs="Times New Roman"/>
        </w:rPr>
        <w:tab/>
      </w:r>
      <w:r>
        <w:rPr>
          <w:rFonts w:cs="Times New Roman"/>
        </w:rPr>
        <w:tab/>
      </w:r>
      <w:r>
        <w:rPr>
          <w:rFonts w:cs="Times New Roman"/>
        </w:rPr>
        <w:tab/>
      </w:r>
    </w:p>
    <w:p w:rsidR="00FB6308" w:rsidRDefault="00FB6308">
      <w:pPr>
        <w:jc w:val="both"/>
        <w:rPr>
          <w:rFonts w:cs="Times New Roman"/>
        </w:rPr>
      </w:pPr>
    </w:p>
    <w:p w:rsidR="00065F5C" w:rsidRDefault="00FB6308">
      <w:pPr>
        <w:jc w:val="both"/>
        <w:rPr>
          <w:rFonts w:cs="Times New Roman"/>
        </w:rPr>
      </w:pPr>
      <w:r>
        <w:rPr>
          <w:rFonts w:cs="Times New Roman"/>
        </w:rPr>
        <w:tab/>
      </w:r>
      <w:r>
        <w:rPr>
          <w:rFonts w:cs="Times New Roman"/>
        </w:rPr>
        <w:tab/>
      </w:r>
      <w:r>
        <w:rPr>
          <w:rFonts w:cs="Times New Roman"/>
        </w:rPr>
        <w:tab/>
      </w:r>
      <w:r>
        <w:rPr>
          <w:rFonts w:cs="Times New Roman"/>
        </w:rPr>
        <w:tab/>
      </w:r>
      <w:r>
        <w:rPr>
          <w:rFonts w:cs="Times New Roman"/>
        </w:rPr>
        <w:tab/>
      </w:r>
      <w:r>
        <w:rPr>
          <w:rFonts w:cs="Times New Roman"/>
        </w:rPr>
        <w:tab/>
      </w:r>
      <w:r>
        <w:rPr>
          <w:rFonts w:cs="Times New Roman"/>
        </w:rPr>
        <w:tab/>
      </w:r>
      <w:r>
        <w:rPr>
          <w:rFonts w:cs="Times New Roman"/>
        </w:rPr>
        <w:tab/>
      </w:r>
      <w:r>
        <w:rPr>
          <w:rFonts w:cs="Times New Roman"/>
        </w:rPr>
        <w:tab/>
      </w:r>
      <w:r>
        <w:rPr>
          <w:rFonts w:cs="Times New Roman"/>
        </w:rPr>
        <w:tab/>
      </w:r>
      <w:r w:rsidR="00065F5C">
        <w:rPr>
          <w:rFonts w:cs="Times New Roman"/>
        </w:rPr>
        <w:t>Firma</w:t>
      </w:r>
    </w:p>
    <w:p w:rsidR="005B5E1D" w:rsidRDefault="005B5E1D">
      <w:pPr>
        <w:jc w:val="both"/>
        <w:rPr>
          <w:rFonts w:cs="Times New Roman"/>
        </w:rPr>
      </w:pPr>
    </w:p>
    <w:p w:rsidR="00065F5C" w:rsidRDefault="00FB6308">
      <w:pPr>
        <w:jc w:val="both"/>
        <w:rPr>
          <w:rFonts w:cs="Times New Roman"/>
        </w:rPr>
      </w:pPr>
      <w:r>
        <w:rPr>
          <w:rFonts w:cs="Times New Roman"/>
        </w:rPr>
        <w:tab/>
      </w:r>
      <w:r>
        <w:rPr>
          <w:rFonts w:cs="Times New Roman"/>
        </w:rPr>
        <w:tab/>
      </w:r>
      <w:r>
        <w:rPr>
          <w:rFonts w:cs="Times New Roman"/>
        </w:rPr>
        <w:tab/>
      </w:r>
      <w:r>
        <w:rPr>
          <w:rFonts w:cs="Times New Roman"/>
        </w:rPr>
        <w:tab/>
      </w:r>
      <w:r>
        <w:rPr>
          <w:rFonts w:cs="Times New Roman"/>
        </w:rPr>
        <w:tab/>
      </w:r>
      <w:r>
        <w:rPr>
          <w:rFonts w:cs="Times New Roman"/>
        </w:rPr>
        <w:tab/>
      </w:r>
      <w:r>
        <w:rPr>
          <w:rFonts w:cs="Times New Roman"/>
        </w:rPr>
        <w:tab/>
      </w:r>
      <w:r>
        <w:rPr>
          <w:rFonts w:cs="Times New Roman"/>
        </w:rPr>
        <w:tab/>
      </w:r>
      <w:r w:rsidR="00065F5C">
        <w:rPr>
          <w:rFonts w:cs="Times New Roman"/>
        </w:rPr>
        <w:t>Aclaración: Claudia D’Amico</w:t>
      </w:r>
    </w:p>
    <w:p w:rsidR="00065F5C" w:rsidRDefault="00FB6308">
      <w:pPr>
        <w:jc w:val="both"/>
        <w:rPr>
          <w:rFonts w:cs="Times New Roman"/>
        </w:rPr>
      </w:pPr>
      <w:r>
        <w:rPr>
          <w:rFonts w:cs="Times New Roman"/>
        </w:rPr>
        <w:tab/>
      </w:r>
      <w:r>
        <w:rPr>
          <w:rFonts w:cs="Times New Roman"/>
        </w:rPr>
        <w:tab/>
      </w:r>
      <w:r>
        <w:rPr>
          <w:rFonts w:cs="Times New Roman"/>
        </w:rPr>
        <w:tab/>
      </w:r>
      <w:r>
        <w:rPr>
          <w:rFonts w:cs="Times New Roman"/>
        </w:rPr>
        <w:tab/>
      </w:r>
      <w:r>
        <w:rPr>
          <w:rFonts w:cs="Times New Roman"/>
        </w:rPr>
        <w:tab/>
      </w:r>
      <w:r>
        <w:rPr>
          <w:rFonts w:cs="Times New Roman"/>
        </w:rPr>
        <w:tab/>
      </w:r>
      <w:r>
        <w:rPr>
          <w:rFonts w:cs="Times New Roman"/>
        </w:rPr>
        <w:tab/>
      </w:r>
      <w:r>
        <w:rPr>
          <w:rFonts w:cs="Times New Roman"/>
        </w:rPr>
        <w:tab/>
      </w:r>
      <w:r w:rsidR="005B5E1D">
        <w:rPr>
          <w:rFonts w:cs="Times New Roman"/>
        </w:rPr>
        <w:t>Cargo: Prof. asociada</w:t>
      </w:r>
      <w:r w:rsidR="00065F5C">
        <w:rPr>
          <w:rFonts w:cs="Times New Roman"/>
        </w:rPr>
        <w:t xml:space="preserve"> regular</w:t>
      </w:r>
    </w:p>
    <w:p w:rsidR="00065F5C" w:rsidRDefault="00065F5C">
      <w:pPr>
        <w:jc w:val="both"/>
        <w:rPr>
          <w:rFonts w:cs="Times New Roman"/>
        </w:rPr>
      </w:pPr>
    </w:p>
    <w:p w:rsidR="00065F5C" w:rsidRDefault="00065F5C">
      <w:pPr>
        <w:jc w:val="both"/>
        <w:rPr>
          <w:rFonts w:cs="Times New Roman"/>
        </w:rPr>
      </w:pPr>
      <w:r>
        <w:rPr>
          <w:rFonts w:cs="Times New Roman"/>
        </w:rPr>
        <w:tab/>
      </w:r>
      <w:r>
        <w:rPr>
          <w:rFonts w:cs="Times New Roman"/>
        </w:rPr>
        <w:tab/>
      </w:r>
      <w:r>
        <w:rPr>
          <w:rFonts w:cs="Times New Roman"/>
        </w:rPr>
        <w:tab/>
      </w:r>
      <w:r>
        <w:rPr>
          <w:rFonts w:cs="Times New Roman"/>
        </w:rPr>
        <w:tab/>
      </w:r>
      <w:r>
        <w:rPr>
          <w:rFonts w:cs="Times New Roman"/>
        </w:rPr>
        <w:tab/>
      </w:r>
      <w:r>
        <w:rPr>
          <w:rFonts w:cs="Times New Roman"/>
        </w:rPr>
        <w:tab/>
      </w:r>
      <w:r>
        <w:rPr>
          <w:rFonts w:cs="Times New Roman"/>
        </w:rPr>
        <w:tab/>
      </w:r>
    </w:p>
    <w:p w:rsidR="00065F5C" w:rsidRDefault="00065F5C">
      <w:pPr>
        <w:jc w:val="both"/>
        <w:rPr>
          <w:rFonts w:cs="Times New Roman"/>
        </w:rPr>
      </w:pPr>
    </w:p>
    <w:p w:rsidR="00065F5C" w:rsidRDefault="00065F5C">
      <w:pPr>
        <w:jc w:val="both"/>
      </w:pPr>
    </w:p>
    <w:sectPr w:rsidR="00065F5C" w:rsidSect="001153D3">
      <w:headerReference w:type="even" r:id="rId15"/>
      <w:headerReference w:type="default" r:id="rId16"/>
      <w:footerReference w:type="even" r:id="rId17"/>
      <w:footerReference w:type="default" r:id="rId18"/>
      <w:headerReference w:type="first" r:id="rId19"/>
      <w:footerReference w:type="first" r:id="rId20"/>
      <w:pgSz w:w="12240" w:h="15840"/>
      <w:pgMar w:top="2088" w:right="1701" w:bottom="1276" w:left="1701" w:header="708" w:footer="720" w:gutter="0"/>
      <w:cols w:space="720"/>
      <w:docGrid w:linePitch="360"/>
    </w:sectPr>
  </w:body>
</w:document>
</file>

<file path=word/endnotes.xml><?xml version="1.0" encoding="utf-8"?>
<w:endnot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endnote w:type="separator" w:id="-1">
    <w:p w:rsidR="00AE7DEE" w:rsidRDefault="00AE7DEE">
      <w:r>
        <w:separator/>
      </w:r>
    </w:p>
  </w:endnote>
  <w:endnote w:type="continuationSeparator" w:id="0">
    <w:p w:rsidR="00AE7DEE" w:rsidRDefault="00AE7DEE">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ourier New">
    <w:panose1 w:val="02070309020205020404"/>
    <w:charset w:val="00"/>
    <w:family w:val="auto"/>
    <w:pitch w:val="variable"/>
    <w:sig w:usb0="E0002A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auto"/>
    <w:pitch w:val="variable"/>
    <w:sig w:usb0="E10002FF" w:usb1="4000ACFF" w:usb2="00000009" w:usb3="00000000" w:csb0="0000019F" w:csb1="00000000"/>
  </w:font>
  <w:font w:name="Cambria">
    <w:panose1 w:val="02040503050406030204"/>
    <w:charset w:val="00"/>
    <w:family w:val="auto"/>
    <w:pitch w:val="variable"/>
    <w:sig w:usb0="E00002FF" w:usb1="400004FF" w:usb2="00000000" w:usb3="00000000" w:csb0="0000019F" w:csb1="00000000"/>
  </w:font>
  <w:font w:name="Batang">
    <w:altName w:val="Arial Unicode MS"/>
    <w:panose1 w:val="00000000000000000000"/>
    <w:charset w:val="81"/>
    <w:family w:val="auto"/>
    <w:notTrueType/>
    <w:pitch w:val="fixed"/>
    <w:sig w:usb0="00000000" w:usb1="09060000" w:usb2="00000010" w:usb3="00000000" w:csb0="00080000" w:csb1="00000000"/>
  </w:font>
  <w:font w:name="Tahoma">
    <w:panose1 w:val="020B0604030504040204"/>
    <w:charset w:val="00"/>
    <w:family w:val="auto"/>
    <w:pitch w:val="variable"/>
    <w:sig w:usb0="E1002AFF" w:usb1="C000605B" w:usb2="00000029" w:usb3="00000000" w:csb0="000101FF" w:csb1="00000000"/>
  </w:font>
  <w:font w:name="Albertus">
    <w:altName w:val="Tahoma"/>
    <w:charset w:val="00"/>
    <w:family w:val="swiss"/>
    <w:pitch w:val="variable"/>
  </w:font>
  <w:font w:name="Arial">
    <w:panose1 w:val="020B0604020202020204"/>
    <w:charset w:val="00"/>
    <w:family w:val="auto"/>
    <w:pitch w:val="variable"/>
    <w:sig w:usb0="E0002AFF" w:usb1="C0007843" w:usb2="00000009" w:usb3="00000000" w:csb0="000001FF" w:csb1="00000000"/>
  </w:font>
  <w:font w:name="Microsoft YaHei">
    <w:charset w:val="86"/>
    <w:family w:val="swiss"/>
    <w:pitch w:val="variable"/>
    <w:sig w:usb0="80000287" w:usb1="28CF3C52" w:usb2="00000016" w:usb3="00000000" w:csb0="0004001F" w:csb1="00000000"/>
  </w:font>
  <w:font w:name="Mangal">
    <w:panose1 w:val="00000000000000000000"/>
    <w:charset w:val="01"/>
    <w:family w:val="roman"/>
    <w:notTrueType/>
    <w:pitch w:val="variable"/>
    <w:sig w:usb0="00002000" w:usb1="00000000" w:usb2="00000000" w:usb3="00000000" w:csb0="00000000" w:csb1="00000000"/>
  </w:font>
  <w:font w:name="Nimbus Sans L">
    <w:altName w:val="Arial"/>
    <w:charset w:val="00"/>
    <w:family w:val="swiss"/>
    <w:pitch w:val="variable"/>
  </w:font>
  <w:font w:name="DejaVu Sans">
    <w:panose1 w:val="00000000000000000000"/>
    <w:charset w:val="00"/>
    <w:family w:val="roman"/>
    <w:notTrueType/>
    <w:pitch w:val="default"/>
  </w:font>
  <w:font w:name="MS Mincho">
    <w:altName w:val="ＭＳ 明朝"/>
    <w:charset w:val="80"/>
    <w:family w:val="modern"/>
    <w:pitch w:val="fixed"/>
    <w:sig w:usb0="E00002FF" w:usb1="6AC7FDFB" w:usb2="08000012" w:usb3="00000000" w:csb0="0002009F" w:csb1="00000000"/>
  </w:font>
  <w:font w:name="Code">
    <w:altName w:val="Code"/>
    <w:panose1 w:val="00000000000000000000"/>
    <w:charset w:val="00"/>
    <w:family w:val="swiss"/>
    <w:notTrueType/>
    <w:pitch w:val="default"/>
    <w:sig w:usb0="00000003" w:usb1="00000000" w:usb2="00000000" w:usb3="00000000" w:csb0="00000001" w:csb1="00000000"/>
  </w:font>
  <w:font w:name="Garamond">
    <w:panose1 w:val="02020404030301010803"/>
    <w:charset w:val="00"/>
    <w:family w:val="auto"/>
    <w:pitch w:val="variable"/>
    <w:sig w:usb0="00000003" w:usb1="00000000" w:usb2="00000000" w:usb3="00000000" w:csb0="00000001" w:csb1="00000000"/>
  </w:font>
  <w:font w:name="Segoe UI">
    <w:charset w:val="00"/>
    <w:family w:val="swiss"/>
    <w:pitch w:val="variable"/>
    <w:sig w:usb0="E4002EFF" w:usb1="C000E47F" w:usb2="00000009" w:usb3="00000000" w:csb0="000001FF" w:csb1="00000000"/>
  </w:font>
  <w:font w:name="ＭＳ ゴシック">
    <w:charset w:val="4E"/>
    <w:family w:val="auto"/>
    <w:pitch w:val="variable"/>
    <w:sig w:usb0="E00002FF" w:usb1="6AC7FDFB" w:usb2="00000012" w:usb3="00000000" w:csb0="0002009F" w:csb1="00000000"/>
  </w:font>
  <w:font w:name="ＭＳ 明朝">
    <w:charset w:val="4E"/>
    <w:family w:val="auto"/>
    <w:pitch w:val="variable"/>
    <w:sig w:usb0="E00002FF" w:usb1="6AC7FDFB" w:usb2="00000012" w:usb3="00000000" w:csb0="0002009F" w:csb1="00000000"/>
  </w:font>
</w:fonts>
</file>

<file path=word/footer1.xml><?xml version="1.0" encoding="utf-8"?>
<w:ftr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mv">
  <w:p w:rsidR="00DF31D3" w:rsidRDefault="00CB093E" w:rsidP="00065F5C">
    <w:pPr>
      <w:pStyle w:val="Piedepgina"/>
      <w:framePr w:wrap="around" w:vAnchor="text" w:hAnchor="margin" w:xAlign="right" w:y="1"/>
      <w:rPr>
        <w:rStyle w:val="Nmerodepgina"/>
      </w:rPr>
    </w:pPr>
    <w:r>
      <w:rPr>
        <w:rStyle w:val="Nmerodepgina"/>
      </w:rPr>
      <w:fldChar w:fldCharType="begin"/>
    </w:r>
    <w:r w:rsidR="00DF31D3">
      <w:rPr>
        <w:rStyle w:val="Nmerodepgina"/>
      </w:rPr>
      <w:instrText xml:space="preserve">PAGE  </w:instrText>
    </w:r>
    <w:r>
      <w:rPr>
        <w:rStyle w:val="Nmerodepgina"/>
      </w:rPr>
      <w:fldChar w:fldCharType="end"/>
    </w:r>
  </w:p>
  <w:p w:rsidR="00065F5C" w:rsidRDefault="00065F5C" w:rsidP="00DF31D3">
    <w:pPr>
      <w:ind w:right="360"/>
    </w:pPr>
  </w:p>
</w:ftr>
</file>

<file path=word/footer2.xml><?xml version="1.0" encoding="utf-8"?>
<w:ftr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mv">
  <w:p w:rsidR="00DF31D3" w:rsidRDefault="00CB093E" w:rsidP="00065F5C">
    <w:pPr>
      <w:pStyle w:val="Piedepgina"/>
      <w:framePr w:wrap="around" w:vAnchor="text" w:hAnchor="margin" w:xAlign="right" w:y="1"/>
      <w:rPr>
        <w:rStyle w:val="Nmerodepgina"/>
      </w:rPr>
    </w:pPr>
    <w:r>
      <w:rPr>
        <w:rStyle w:val="Nmerodepgina"/>
      </w:rPr>
      <w:fldChar w:fldCharType="begin"/>
    </w:r>
    <w:r w:rsidR="00DF31D3">
      <w:rPr>
        <w:rStyle w:val="Nmerodepgina"/>
      </w:rPr>
      <w:instrText xml:space="preserve">PAGE  </w:instrText>
    </w:r>
    <w:r>
      <w:rPr>
        <w:rStyle w:val="Nmerodepgina"/>
      </w:rPr>
      <w:fldChar w:fldCharType="separate"/>
    </w:r>
    <w:r w:rsidR="00A002B8">
      <w:rPr>
        <w:rStyle w:val="Nmerodepgina"/>
        <w:noProof/>
      </w:rPr>
      <w:t>1</w:t>
    </w:r>
    <w:r>
      <w:rPr>
        <w:rStyle w:val="Nmerodepgina"/>
      </w:rPr>
      <w:fldChar w:fldCharType="end"/>
    </w:r>
  </w:p>
  <w:p w:rsidR="00065F5C" w:rsidRDefault="00065F5C" w:rsidP="00DF31D3">
    <w:pPr>
      <w:pStyle w:val="Piedepgina"/>
      <w:ind w:right="360"/>
    </w:pPr>
  </w:p>
</w:ftr>
</file>

<file path=word/footer3.xml><?xml version="1.0" encoding="utf-8"?>
<w:ftr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mv">
  <w:p w:rsidR="00065F5C" w:rsidRDefault="00065F5C"/>
</w:ftr>
</file>

<file path=word/footer4.xml><?xml version="1.0" encoding="utf-8"?>
<w:ftr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mv">
  <w:p w:rsidR="00065F5C" w:rsidRDefault="00065F5C"/>
</w:ftr>
</file>

<file path=word/footer5.xml><?xml version="1.0" encoding="utf-8"?>
<w:ftr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mv">
  <w:p w:rsidR="00065F5C" w:rsidRDefault="00A002B8">
    <w:pPr>
      <w:pStyle w:val="Piedepgina"/>
      <w:ind w:right="360"/>
    </w:pPr>
    <w:r>
      <w:rPr>
        <w:noProof/>
        <w:lang w:eastAsia="es-ES"/>
      </w:rPr>
      <mc:AlternateContent>
        <mc:Choice Requires="wps">
          <w:drawing>
            <wp:anchor distT="0" distB="0" distL="0" distR="0" simplePos="0" relativeHeight="251657216" behindDoc="0" locked="0" layoutInCell="1" allowOverlap="1">
              <wp:simplePos x="0" y="0"/>
              <wp:positionH relativeFrom="page">
                <wp:posOffset>6615430</wp:posOffset>
              </wp:positionH>
              <wp:positionV relativeFrom="paragraph">
                <wp:posOffset>635</wp:posOffset>
              </wp:positionV>
              <wp:extent cx="74930" cy="173355"/>
              <wp:effectExtent l="0" t="0" r="0" b="0"/>
              <wp:wrapSquare wrapText="largest"/>
              <wp:docPr id="2" name="Text Box 1"/>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74930" cy="173355"/>
                      </a:xfrm>
                      <a:prstGeom prst="rect">
                        <a:avLst/>
                      </a:prstGeom>
                      <a:solidFill>
                        <a:srgbClr val="FFFFFF">
                          <a:alpha val="0"/>
                        </a:srgbClr>
                      </a:solidFill>
                      <a:ln>
                        <a:noFill/>
                      </a:ln>
                      <a:extLst>
                        <a:ext uri="{91240B29-F687-4f45-9708-019B960494DF}">
                          <a14:hiddenLine xmlns:a14="http://schemas.microsoft.com/office/drawing/2010/main" w="9525">
                            <a:solidFill>
                              <a:srgbClr val="000000"/>
                            </a:solidFill>
                            <a:miter lim="800000"/>
                            <a:headEnd/>
                            <a:tailEnd/>
                          </a14:hiddenLine>
                        </a:ext>
                      </a:extLst>
                    </wps:spPr>
                    <wps:txbx>
                      <w:txbxContent>
                        <w:p w:rsidR="00065F5C" w:rsidRDefault="00CB093E">
                          <w:pPr>
                            <w:pStyle w:val="Piedepgina"/>
                          </w:pPr>
                          <w:r>
                            <w:rPr>
                              <w:rStyle w:val="Nmerodepgina"/>
                            </w:rPr>
                            <w:fldChar w:fldCharType="begin"/>
                          </w:r>
                          <w:r w:rsidR="00065F5C">
                            <w:rPr>
                              <w:rStyle w:val="Nmerodepgina"/>
                            </w:rPr>
                            <w:instrText xml:space="preserve"> PAGE </w:instrText>
                          </w:r>
                          <w:r>
                            <w:rPr>
                              <w:rStyle w:val="Nmerodepgina"/>
                            </w:rPr>
                            <w:fldChar w:fldCharType="separate"/>
                          </w:r>
                          <w:r w:rsidR="00A002B8">
                            <w:rPr>
                              <w:rStyle w:val="Nmerodepgina"/>
                              <w:noProof/>
                            </w:rPr>
                            <w:t>8</w:t>
                          </w:r>
                          <w:r>
                            <w:rPr>
                              <w:rStyle w:val="Nmerodepgina"/>
                            </w:rPr>
                            <w:fldChar w:fldCharType="end"/>
                          </w:r>
                        </w:p>
                      </w:txbxContent>
                    </wps:txbx>
                    <wps:bodyPr rot="0" vert="horz" wrap="square" lIns="0" tIns="0" rIns="0" bIns="0" anchor="t" anchorCtr="0" upright="1">
                      <a:noAutofit/>
                    </wps:bodyPr>
                  </wps:wsp>
                </a:graphicData>
              </a:graphic>
              <wp14:sizeRelH relativeFrom="page">
                <wp14:pctWidth>0</wp14:pctWidth>
              </wp14:sizeRelH>
              <wp14:sizeRelV relativeFrom="page">
                <wp14:pctHeight>0</wp14:pctHeight>
              </wp14:sizeRelV>
            </wp:anchor>
          </w:drawing>
        </mc:Choice>
        <mc:Fallback>
          <w:pict>
            <v:shapetype id="_x0000_t202" coordsize="21600,21600" o:spt="202" path="m0,0l0,21600,21600,21600,21600,0xe">
              <v:stroke joinstyle="miter"/>
              <v:path gradientshapeok="t" o:connecttype="rect"/>
            </v:shapetype>
            <v:shape id="Text Box 1" o:spid="_x0000_s1027" type="#_x0000_t202" style="position:absolute;margin-left:520.9pt;margin-top:.05pt;width:5.9pt;height:13.65pt;z-index:251657216;visibility:visible;mso-wrap-style:square;mso-width-percent:0;mso-height-percent:0;mso-wrap-distance-left:0;mso-wrap-distance-top:0;mso-wrap-distance-right:0;mso-wrap-distance-bottom:0;mso-position-horizontal:absolute;mso-position-horizontal-relative:page;mso-position-vertical:absolute;mso-position-vertical-relative:text;mso-width-percent:0;mso-height-percent:0;mso-width-relative:page;mso-height-relative:page;v-text-anchor:top" o:gfxdata="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" stroked="f">
              <v:fill opacity="0"/>
              <v:textbox inset="0,0,0,0">
                <w:txbxContent>
                  <w:p w:rsidR="00065F5C" w:rsidRDefault="00CB093E">
                    <w:pPr>
                      <w:pStyle w:val="Piedepgina"/>
                    </w:pPr>
                    <w:r>
                      <w:rPr>
                        <w:rStyle w:val="Nmerodepgina"/>
                      </w:rPr>
                      <w:fldChar w:fldCharType="begin"/>
                    </w:r>
                    <w:r w:rsidR="00065F5C">
                      <w:rPr>
                        <w:rStyle w:val="Nmerodepgina"/>
                      </w:rPr>
                      <w:instrText xml:space="preserve"> PAGE </w:instrText>
                    </w:r>
                    <w:r>
                      <w:rPr>
                        <w:rStyle w:val="Nmerodepgina"/>
                      </w:rPr>
                      <w:fldChar w:fldCharType="separate"/>
                    </w:r>
                    <w:r w:rsidR="00A002B8">
                      <w:rPr>
                        <w:rStyle w:val="Nmerodepgina"/>
                        <w:noProof/>
                      </w:rPr>
                      <w:t>8</w:t>
                    </w:r>
                    <w:r>
                      <w:rPr>
                        <w:rStyle w:val="Nmerodepgina"/>
                      </w:rPr>
                      <w:fldChar w:fldCharType="end"/>
                    </w:r>
                  </w:p>
                </w:txbxContent>
              </v:textbox>
              <w10:wrap type="square" side="largest" anchorx="page"/>
            </v:shape>
          </w:pict>
        </mc:Fallback>
      </mc:AlternateContent>
    </w:r>
  </w:p>
</w:ftr>
</file>

<file path=word/footer6.xml><?xml version="1.0" encoding="utf-8"?>
<w:ftr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mv">
  <w:p w:rsidR="00065F5C" w:rsidRDefault="00065F5C"/>
</w:ftr>
</file>

<file path=word/footnotes.xml><?xml version="1.0" encoding="utf-8"?>
<w:footnot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footnote w:type="separator" w:id="-1">
    <w:p w:rsidR="00AE7DEE" w:rsidRDefault="00AE7DEE">
      <w:r>
        <w:separator/>
      </w:r>
    </w:p>
  </w:footnote>
  <w:footnote w:type="continuationSeparator" w:id="0">
    <w:p w:rsidR="00AE7DEE" w:rsidRDefault="00AE7DEE">
      <w:r>
        <w:continuationSeparator/>
      </w:r>
    </w:p>
  </w:footnote>
</w:footnotes>
</file>

<file path=word/header1.xml><?xml version="1.0" encoding="utf-8"?>
<w:hdr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mv">
  <w:p w:rsidR="00065F5C" w:rsidRDefault="00065F5C">
    <w:pPr>
      <w:pStyle w:val="Encabezado"/>
    </w:pPr>
  </w:p>
</w:hdr>
</file>

<file path=word/header2.xml><?xml version="1.0" encoding="utf-8"?>
<w:hdr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mv">
  <w:p w:rsidR="00065F5C" w:rsidRDefault="00065F5C"/>
</w:hdr>
</file>

<file path=word/header3.xml><?xml version="1.0" encoding="utf-8"?>
<w:hdr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mv">
  <w:p w:rsidR="00065F5C" w:rsidRDefault="00065F5C"/>
</w:hdr>
</file>

<file path=word/header4.xml><?xml version="1.0" encoding="utf-8"?>
<w:hdr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mv">
  <w:p w:rsidR="00065F5C" w:rsidRDefault="00A002B8">
    <w:pPr>
      <w:pStyle w:val="Encabezado"/>
    </w:pPr>
    <w:r>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s2050" type="#_x0000_t75" style="position:absolute;margin-left:335.45pt;margin-top:-16.35pt;width:77.5pt;height:70.95pt;z-index:-251658240;mso-wrap-distance-left:9.05pt;mso-wrap-distance-right:9.05pt" filled="t">
          <v:fill color2="black"/>
          <v:imagedata r:id="rId1" o:title=""/>
        </v:shape>
        <o:OLEObject Type="Embed" ProgID="PBrush" ShapeID="_x0000_s2050" DrawAspect="Content" ObjectID="_1467704443" r:id="rId2"/>
      </w:pict>
    </w:r>
  </w:p>
  <w:p w:rsidR="00065F5C" w:rsidRDefault="00065F5C">
    <w:pPr>
      <w:pStyle w:val="Encabezado"/>
    </w:pPr>
  </w:p>
  <w:p w:rsidR="00065F5C" w:rsidRDefault="00065F5C">
    <w:pPr>
      <w:pStyle w:val="Encabezado"/>
    </w:pPr>
  </w:p>
  <w:p w:rsidR="00065F5C" w:rsidRDefault="00065F5C">
    <w:pPr>
      <w:pStyle w:val="Encabezado"/>
      <w:rPr>
        <w:u w:val="single"/>
      </w:rPr>
    </w:pPr>
  </w:p>
</w:hdr>
</file>

<file path=word/header5.xml><?xml version="1.0" encoding="utf-8"?>
<w:hdr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mv">
  <w:p w:rsidR="00065F5C" w:rsidRDefault="00065F5C"/>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00000001"/>
    <w:multiLevelType w:val="multilevel"/>
    <w:tmpl w:val="00000001"/>
    <w:lvl w:ilvl="0">
      <w:start w:val="1"/>
      <w:numFmt w:val="none"/>
      <w:suff w:val="nothing"/>
      <w:lvlText w:val=""/>
      <w:lvlJc w:val="left"/>
      <w:pPr>
        <w:tabs>
          <w:tab w:val="num" w:pos="0"/>
        </w:tabs>
        <w:ind w:left="0" w:firstLine="0"/>
      </w:pPr>
    </w:lvl>
    <w:lvl w:ilvl="1">
      <w:start w:val="1"/>
      <w:numFmt w:val="none"/>
      <w:suff w:val="nothing"/>
      <w:lvlText w:val=""/>
      <w:lvlJc w:val="left"/>
      <w:pPr>
        <w:tabs>
          <w:tab w:val="num" w:pos="0"/>
        </w:tabs>
        <w:ind w:left="0" w:firstLine="0"/>
      </w:pPr>
    </w:lvl>
    <w:lvl w:ilvl="2">
      <w:start w:val="1"/>
      <w:numFmt w:val="none"/>
      <w:suff w:val="nothing"/>
      <w:lvlText w:val=""/>
      <w:lvlJc w:val="left"/>
      <w:pPr>
        <w:tabs>
          <w:tab w:val="num" w:pos="0"/>
        </w:tabs>
        <w:ind w:left="0" w:firstLine="0"/>
      </w:pPr>
    </w:lvl>
    <w:lvl w:ilvl="3">
      <w:start w:val="1"/>
      <w:numFmt w:val="none"/>
      <w:suff w:val="nothing"/>
      <w:lvlText w:val=""/>
      <w:lvlJc w:val="left"/>
      <w:pPr>
        <w:tabs>
          <w:tab w:val="num" w:pos="0"/>
        </w:tabs>
        <w:ind w:left="0" w:firstLine="0"/>
      </w:pPr>
    </w:lvl>
    <w:lvl w:ilvl="4">
      <w:start w:val="1"/>
      <w:numFmt w:val="none"/>
      <w:suff w:val="nothing"/>
      <w:lvlText w:val=""/>
      <w:lvlJc w:val="left"/>
      <w:pPr>
        <w:tabs>
          <w:tab w:val="num" w:pos="0"/>
        </w:tabs>
        <w:ind w:left="0" w:firstLine="0"/>
      </w:pPr>
    </w:lvl>
    <w:lvl w:ilvl="5">
      <w:start w:val="1"/>
      <w:numFmt w:val="none"/>
      <w:suff w:val="nothing"/>
      <w:lvlText w:val=""/>
      <w:lvlJc w:val="left"/>
      <w:pPr>
        <w:tabs>
          <w:tab w:val="num" w:pos="0"/>
        </w:tabs>
        <w:ind w:left="0" w:firstLine="0"/>
      </w:pPr>
    </w:lvl>
    <w:lvl w:ilvl="6">
      <w:start w:val="1"/>
      <w:numFmt w:val="none"/>
      <w:suff w:val="nothing"/>
      <w:lvlText w:val=""/>
      <w:lvlJc w:val="left"/>
      <w:pPr>
        <w:tabs>
          <w:tab w:val="num" w:pos="0"/>
        </w:tabs>
        <w:ind w:left="0" w:firstLine="0"/>
      </w:pPr>
    </w:lvl>
    <w:lvl w:ilvl="7">
      <w:start w:val="1"/>
      <w:numFmt w:val="none"/>
      <w:suff w:val="nothing"/>
      <w:lvlText w:val=""/>
      <w:lvlJc w:val="left"/>
      <w:pPr>
        <w:tabs>
          <w:tab w:val="num" w:pos="0"/>
        </w:tabs>
        <w:ind w:left="0" w:firstLine="0"/>
      </w:pPr>
    </w:lvl>
    <w:lvl w:ilvl="8">
      <w:start w:val="1"/>
      <w:numFmt w:val="none"/>
      <w:suff w:val="nothing"/>
      <w:lvlText w:val=""/>
      <w:lvlJc w:val="left"/>
      <w:pPr>
        <w:tabs>
          <w:tab w:val="num" w:pos="0"/>
        </w:tabs>
        <w:ind w:left="0" w:firstLine="0"/>
      </w:pPr>
    </w:lvl>
  </w:abstractNum>
  <w:abstractNum w:abstractNumId="1">
    <w:nsid w:val="026A3E26"/>
    <w:multiLevelType w:val="multilevel"/>
    <w:tmpl w:val="153AA30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nsid w:val="0E9E7C25"/>
    <w:multiLevelType w:val="hybridMultilevel"/>
    <w:tmpl w:val="A0B4C4F4"/>
    <w:lvl w:ilvl="0" w:tplc="2C0A0015">
      <w:start w:val="1"/>
      <w:numFmt w:val="upperLetter"/>
      <w:lvlText w:val="%1."/>
      <w:lvlJc w:val="left"/>
      <w:pPr>
        <w:ind w:left="720" w:hanging="360"/>
      </w:pPr>
      <w:rPr>
        <w:rFonts w:hint="default"/>
      </w:rPr>
    </w:lvl>
    <w:lvl w:ilvl="1" w:tplc="2C0A0019" w:tentative="1">
      <w:start w:val="1"/>
      <w:numFmt w:val="lowerLetter"/>
      <w:lvlText w:val="%2."/>
      <w:lvlJc w:val="left"/>
      <w:pPr>
        <w:ind w:left="1440" w:hanging="360"/>
      </w:pPr>
    </w:lvl>
    <w:lvl w:ilvl="2" w:tplc="2C0A001B" w:tentative="1">
      <w:start w:val="1"/>
      <w:numFmt w:val="lowerRoman"/>
      <w:lvlText w:val="%3."/>
      <w:lvlJc w:val="right"/>
      <w:pPr>
        <w:ind w:left="2160" w:hanging="180"/>
      </w:pPr>
    </w:lvl>
    <w:lvl w:ilvl="3" w:tplc="2C0A000F" w:tentative="1">
      <w:start w:val="1"/>
      <w:numFmt w:val="decimal"/>
      <w:lvlText w:val="%4."/>
      <w:lvlJc w:val="left"/>
      <w:pPr>
        <w:ind w:left="2880" w:hanging="360"/>
      </w:pPr>
    </w:lvl>
    <w:lvl w:ilvl="4" w:tplc="2C0A0019" w:tentative="1">
      <w:start w:val="1"/>
      <w:numFmt w:val="lowerLetter"/>
      <w:lvlText w:val="%5."/>
      <w:lvlJc w:val="left"/>
      <w:pPr>
        <w:ind w:left="3600" w:hanging="360"/>
      </w:pPr>
    </w:lvl>
    <w:lvl w:ilvl="5" w:tplc="2C0A001B" w:tentative="1">
      <w:start w:val="1"/>
      <w:numFmt w:val="lowerRoman"/>
      <w:lvlText w:val="%6."/>
      <w:lvlJc w:val="right"/>
      <w:pPr>
        <w:ind w:left="4320" w:hanging="180"/>
      </w:pPr>
    </w:lvl>
    <w:lvl w:ilvl="6" w:tplc="2C0A000F" w:tentative="1">
      <w:start w:val="1"/>
      <w:numFmt w:val="decimal"/>
      <w:lvlText w:val="%7."/>
      <w:lvlJc w:val="left"/>
      <w:pPr>
        <w:ind w:left="5040" w:hanging="360"/>
      </w:pPr>
    </w:lvl>
    <w:lvl w:ilvl="7" w:tplc="2C0A0019" w:tentative="1">
      <w:start w:val="1"/>
      <w:numFmt w:val="lowerLetter"/>
      <w:lvlText w:val="%8."/>
      <w:lvlJc w:val="left"/>
      <w:pPr>
        <w:ind w:left="5760" w:hanging="360"/>
      </w:pPr>
    </w:lvl>
    <w:lvl w:ilvl="8" w:tplc="2C0A001B" w:tentative="1">
      <w:start w:val="1"/>
      <w:numFmt w:val="lowerRoman"/>
      <w:lvlText w:val="%9."/>
      <w:lvlJc w:val="right"/>
      <w:pPr>
        <w:ind w:left="6480" w:hanging="180"/>
      </w:pPr>
    </w:lvl>
  </w:abstractNum>
  <w:abstractNum w:abstractNumId="3">
    <w:nsid w:val="197F403B"/>
    <w:multiLevelType w:val="hybridMultilevel"/>
    <w:tmpl w:val="4DBCAFEE"/>
    <w:lvl w:ilvl="0" w:tplc="2C0A0015">
      <w:start w:val="1"/>
      <w:numFmt w:val="upperLetter"/>
      <w:lvlText w:val="%1."/>
      <w:lvlJc w:val="left"/>
      <w:pPr>
        <w:ind w:left="720" w:hanging="360"/>
      </w:pPr>
      <w:rPr>
        <w:rFonts w:hint="default"/>
      </w:rPr>
    </w:lvl>
    <w:lvl w:ilvl="1" w:tplc="2C0A0019" w:tentative="1">
      <w:start w:val="1"/>
      <w:numFmt w:val="lowerLetter"/>
      <w:lvlText w:val="%2."/>
      <w:lvlJc w:val="left"/>
      <w:pPr>
        <w:ind w:left="1440" w:hanging="360"/>
      </w:pPr>
    </w:lvl>
    <w:lvl w:ilvl="2" w:tplc="2C0A001B" w:tentative="1">
      <w:start w:val="1"/>
      <w:numFmt w:val="lowerRoman"/>
      <w:lvlText w:val="%3."/>
      <w:lvlJc w:val="right"/>
      <w:pPr>
        <w:ind w:left="2160" w:hanging="180"/>
      </w:pPr>
    </w:lvl>
    <w:lvl w:ilvl="3" w:tplc="2C0A000F" w:tentative="1">
      <w:start w:val="1"/>
      <w:numFmt w:val="decimal"/>
      <w:lvlText w:val="%4."/>
      <w:lvlJc w:val="left"/>
      <w:pPr>
        <w:ind w:left="2880" w:hanging="360"/>
      </w:pPr>
    </w:lvl>
    <w:lvl w:ilvl="4" w:tplc="2C0A0019" w:tentative="1">
      <w:start w:val="1"/>
      <w:numFmt w:val="lowerLetter"/>
      <w:lvlText w:val="%5."/>
      <w:lvlJc w:val="left"/>
      <w:pPr>
        <w:ind w:left="3600" w:hanging="360"/>
      </w:pPr>
    </w:lvl>
    <w:lvl w:ilvl="5" w:tplc="2C0A001B" w:tentative="1">
      <w:start w:val="1"/>
      <w:numFmt w:val="lowerRoman"/>
      <w:lvlText w:val="%6."/>
      <w:lvlJc w:val="right"/>
      <w:pPr>
        <w:ind w:left="4320" w:hanging="180"/>
      </w:pPr>
    </w:lvl>
    <w:lvl w:ilvl="6" w:tplc="2C0A000F" w:tentative="1">
      <w:start w:val="1"/>
      <w:numFmt w:val="decimal"/>
      <w:lvlText w:val="%7."/>
      <w:lvlJc w:val="left"/>
      <w:pPr>
        <w:ind w:left="5040" w:hanging="360"/>
      </w:pPr>
    </w:lvl>
    <w:lvl w:ilvl="7" w:tplc="2C0A0019" w:tentative="1">
      <w:start w:val="1"/>
      <w:numFmt w:val="lowerLetter"/>
      <w:lvlText w:val="%8."/>
      <w:lvlJc w:val="left"/>
      <w:pPr>
        <w:ind w:left="5760" w:hanging="360"/>
      </w:pPr>
    </w:lvl>
    <w:lvl w:ilvl="8" w:tplc="2C0A001B" w:tentative="1">
      <w:start w:val="1"/>
      <w:numFmt w:val="lowerRoman"/>
      <w:lvlText w:val="%9."/>
      <w:lvlJc w:val="right"/>
      <w:pPr>
        <w:ind w:left="6480" w:hanging="180"/>
      </w:pPr>
    </w:lvl>
  </w:abstractNum>
  <w:abstractNum w:abstractNumId="4">
    <w:nsid w:val="37625F48"/>
    <w:multiLevelType w:val="multilevel"/>
    <w:tmpl w:val="D43A5330"/>
    <w:lvl w:ilvl="0">
      <w:start w:val="1"/>
      <w:numFmt w:val="decimal"/>
      <w:lvlText w:val="%1."/>
      <w:lvlJc w:val="left"/>
      <w:pPr>
        <w:ind w:left="465" w:hanging="465"/>
      </w:pPr>
      <w:rPr>
        <w:rFonts w:hint="default"/>
      </w:rPr>
    </w:lvl>
    <w:lvl w:ilvl="1">
      <w:start w:val="1"/>
      <w:numFmt w:val="decimal"/>
      <w:lvlText w:val="%1.%2."/>
      <w:lvlJc w:val="left"/>
      <w:pPr>
        <w:ind w:left="465" w:hanging="465"/>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abstractNum w:abstractNumId="5">
    <w:nsid w:val="45797E35"/>
    <w:multiLevelType w:val="multilevel"/>
    <w:tmpl w:val="2520A5C8"/>
    <w:lvl w:ilvl="0">
      <w:start w:val="1"/>
      <w:numFmt w:val="decimal"/>
      <w:lvlText w:val="%1."/>
      <w:lvlJc w:val="left"/>
      <w:pPr>
        <w:ind w:left="435" w:hanging="435"/>
      </w:pPr>
      <w:rPr>
        <w:rFonts w:hint="default"/>
      </w:rPr>
    </w:lvl>
    <w:lvl w:ilvl="1">
      <w:start w:val="1"/>
      <w:numFmt w:val="decimal"/>
      <w:lvlText w:val="%1.%2."/>
      <w:lvlJc w:val="left"/>
      <w:pPr>
        <w:ind w:left="435" w:hanging="435"/>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abstractNum w:abstractNumId="6">
    <w:nsid w:val="56B76F26"/>
    <w:multiLevelType w:val="hybridMultilevel"/>
    <w:tmpl w:val="3B7EE2A8"/>
    <w:lvl w:ilvl="0" w:tplc="AD3428D8">
      <w:start w:val="4"/>
      <w:numFmt w:val="bullet"/>
      <w:lvlText w:val="-"/>
      <w:lvlJc w:val="left"/>
      <w:pPr>
        <w:ind w:left="720" w:hanging="360"/>
      </w:pPr>
      <w:rPr>
        <w:rFonts w:ascii="Times New Roman" w:eastAsia="Times New Roman" w:hAnsi="Times New Roman" w:cs="Times New Roman" w:hint="default"/>
      </w:rPr>
    </w:lvl>
    <w:lvl w:ilvl="1" w:tplc="2C0A0003" w:tentative="1">
      <w:start w:val="1"/>
      <w:numFmt w:val="bullet"/>
      <w:lvlText w:val="o"/>
      <w:lvlJc w:val="left"/>
      <w:pPr>
        <w:ind w:left="1440" w:hanging="360"/>
      </w:pPr>
      <w:rPr>
        <w:rFonts w:ascii="Courier New" w:hAnsi="Courier New" w:cs="Courier New" w:hint="default"/>
      </w:rPr>
    </w:lvl>
    <w:lvl w:ilvl="2" w:tplc="2C0A0005" w:tentative="1">
      <w:start w:val="1"/>
      <w:numFmt w:val="bullet"/>
      <w:lvlText w:val=""/>
      <w:lvlJc w:val="left"/>
      <w:pPr>
        <w:ind w:left="2160" w:hanging="360"/>
      </w:pPr>
      <w:rPr>
        <w:rFonts w:ascii="Wingdings" w:hAnsi="Wingdings" w:hint="default"/>
      </w:rPr>
    </w:lvl>
    <w:lvl w:ilvl="3" w:tplc="2C0A0001" w:tentative="1">
      <w:start w:val="1"/>
      <w:numFmt w:val="bullet"/>
      <w:lvlText w:val=""/>
      <w:lvlJc w:val="left"/>
      <w:pPr>
        <w:ind w:left="2880" w:hanging="360"/>
      </w:pPr>
      <w:rPr>
        <w:rFonts w:ascii="Symbol" w:hAnsi="Symbol" w:hint="default"/>
      </w:rPr>
    </w:lvl>
    <w:lvl w:ilvl="4" w:tplc="2C0A0003" w:tentative="1">
      <w:start w:val="1"/>
      <w:numFmt w:val="bullet"/>
      <w:lvlText w:val="o"/>
      <w:lvlJc w:val="left"/>
      <w:pPr>
        <w:ind w:left="3600" w:hanging="360"/>
      </w:pPr>
      <w:rPr>
        <w:rFonts w:ascii="Courier New" w:hAnsi="Courier New" w:cs="Courier New" w:hint="default"/>
      </w:rPr>
    </w:lvl>
    <w:lvl w:ilvl="5" w:tplc="2C0A0005" w:tentative="1">
      <w:start w:val="1"/>
      <w:numFmt w:val="bullet"/>
      <w:lvlText w:val=""/>
      <w:lvlJc w:val="left"/>
      <w:pPr>
        <w:ind w:left="4320" w:hanging="360"/>
      </w:pPr>
      <w:rPr>
        <w:rFonts w:ascii="Wingdings" w:hAnsi="Wingdings" w:hint="default"/>
      </w:rPr>
    </w:lvl>
    <w:lvl w:ilvl="6" w:tplc="2C0A0001" w:tentative="1">
      <w:start w:val="1"/>
      <w:numFmt w:val="bullet"/>
      <w:lvlText w:val=""/>
      <w:lvlJc w:val="left"/>
      <w:pPr>
        <w:ind w:left="5040" w:hanging="360"/>
      </w:pPr>
      <w:rPr>
        <w:rFonts w:ascii="Symbol" w:hAnsi="Symbol" w:hint="default"/>
      </w:rPr>
    </w:lvl>
    <w:lvl w:ilvl="7" w:tplc="2C0A0003" w:tentative="1">
      <w:start w:val="1"/>
      <w:numFmt w:val="bullet"/>
      <w:lvlText w:val="o"/>
      <w:lvlJc w:val="left"/>
      <w:pPr>
        <w:ind w:left="5760" w:hanging="360"/>
      </w:pPr>
      <w:rPr>
        <w:rFonts w:ascii="Courier New" w:hAnsi="Courier New" w:cs="Courier New" w:hint="default"/>
      </w:rPr>
    </w:lvl>
    <w:lvl w:ilvl="8" w:tplc="2C0A0005" w:tentative="1">
      <w:start w:val="1"/>
      <w:numFmt w:val="bullet"/>
      <w:lvlText w:val=""/>
      <w:lvlJc w:val="left"/>
      <w:pPr>
        <w:ind w:left="6480" w:hanging="360"/>
      </w:pPr>
      <w:rPr>
        <w:rFonts w:ascii="Wingdings" w:hAnsi="Wingdings" w:hint="default"/>
      </w:rPr>
    </w:lvl>
  </w:abstractNum>
  <w:num w:numId="1">
    <w:abstractNumId w:val="0"/>
  </w:num>
  <w:num w:numId="2">
    <w:abstractNumId w:val="2"/>
  </w:num>
  <w:num w:numId="3">
    <w:abstractNumId w:val="3"/>
  </w:num>
  <w:num w:numId="4">
    <w:abstractNumId w:val="4"/>
  </w:num>
  <w:num w:numId="5">
    <w:abstractNumId w:val="5"/>
  </w:num>
  <w:num w:numId="6">
    <w:abstractNumId w:val="6"/>
  </w:num>
  <w:num w:numId="7">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200"/>
  <w:displayBackgroundShape/>
  <w:embedSystemFonts/>
  <w:stylePaneFormatFilter w:val="0000" w:allStyles="0" w:customStyles="0" w:latentStyles="0" w:stylesInUse="0" w:headingStyles="0" w:numberingStyles="0" w:tableStyles="0" w:directFormattingOnRuns="0" w:directFormattingOnParagraphs="0" w:directFormattingOnNumbering="0" w:directFormattingOnTables="0" w:clearFormatting="0" w:top3HeadingStyles="0" w:visibleStyles="0" w:alternateStyleNames="0"/>
  <w:defaultTabStop w:val="708"/>
  <w:hyphenationZone w:val="425"/>
  <w:defaultTableStyle w:val="Normal"/>
  <w:drawingGridHorizontalSpacing w:val="0"/>
  <w:drawingGridVerticalSpacing w:val="0"/>
  <w:displayHorizontalDrawingGridEvery w:val="0"/>
  <w:displayVerticalDrawingGridEvery w:val="0"/>
  <w:doNotUseMarginsForDrawingGridOrigin/>
  <w:drawingGridHorizontalOrigin w:val="0"/>
  <w:drawingGridVerticalOrigin w:val="0"/>
  <w:characterSpacingControl w:val="doNotCompress"/>
  <w:hdrShapeDefaults>
    <o:shapedefaults v:ext="edit" spidmax="2055"/>
    <o:shapelayout v:ext="edit">
      <o:idmap v:ext="edit" data="2"/>
    </o:shapelayout>
  </w:hdrShapeDefaults>
  <w:footnotePr>
    <w:footnote w:id="-1"/>
    <w:footnote w:id="0"/>
  </w:footnotePr>
  <w:endnotePr>
    <w:endnote w:id="-1"/>
    <w:endnote w:id="0"/>
  </w:endnotePr>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DF31D3"/>
    <w:rsid w:val="00033420"/>
    <w:rsid w:val="00042AE8"/>
    <w:rsid w:val="00055804"/>
    <w:rsid w:val="00065F5C"/>
    <w:rsid w:val="000736FB"/>
    <w:rsid w:val="00092F46"/>
    <w:rsid w:val="000B170B"/>
    <w:rsid w:val="000B647C"/>
    <w:rsid w:val="000B7ACB"/>
    <w:rsid w:val="000D0E7F"/>
    <w:rsid w:val="000D3250"/>
    <w:rsid w:val="000E3F7F"/>
    <w:rsid w:val="000E6604"/>
    <w:rsid w:val="000F35D5"/>
    <w:rsid w:val="000F38E1"/>
    <w:rsid w:val="00100B3C"/>
    <w:rsid w:val="0010359D"/>
    <w:rsid w:val="001153D3"/>
    <w:rsid w:val="00132FAF"/>
    <w:rsid w:val="001341B0"/>
    <w:rsid w:val="00177158"/>
    <w:rsid w:val="001A014F"/>
    <w:rsid w:val="001A0F7F"/>
    <w:rsid w:val="001B5589"/>
    <w:rsid w:val="001D6B94"/>
    <w:rsid w:val="00227104"/>
    <w:rsid w:val="00243E90"/>
    <w:rsid w:val="002706D2"/>
    <w:rsid w:val="002B442D"/>
    <w:rsid w:val="002D4699"/>
    <w:rsid w:val="00307324"/>
    <w:rsid w:val="003319FA"/>
    <w:rsid w:val="0033666F"/>
    <w:rsid w:val="00340037"/>
    <w:rsid w:val="003418A2"/>
    <w:rsid w:val="0034505D"/>
    <w:rsid w:val="00387E23"/>
    <w:rsid w:val="003962FA"/>
    <w:rsid w:val="003A080D"/>
    <w:rsid w:val="003D349E"/>
    <w:rsid w:val="003F253C"/>
    <w:rsid w:val="0041366B"/>
    <w:rsid w:val="00443603"/>
    <w:rsid w:val="00471D6C"/>
    <w:rsid w:val="00490483"/>
    <w:rsid w:val="004B5131"/>
    <w:rsid w:val="00501795"/>
    <w:rsid w:val="00510FAA"/>
    <w:rsid w:val="00515C1A"/>
    <w:rsid w:val="00515FE1"/>
    <w:rsid w:val="005234F7"/>
    <w:rsid w:val="00547234"/>
    <w:rsid w:val="00566C90"/>
    <w:rsid w:val="00577F30"/>
    <w:rsid w:val="00583EE0"/>
    <w:rsid w:val="005866B2"/>
    <w:rsid w:val="005963BF"/>
    <w:rsid w:val="005B430B"/>
    <w:rsid w:val="005B5E1D"/>
    <w:rsid w:val="005F1991"/>
    <w:rsid w:val="00615A8F"/>
    <w:rsid w:val="006229D0"/>
    <w:rsid w:val="006231C3"/>
    <w:rsid w:val="006352E2"/>
    <w:rsid w:val="00636BEE"/>
    <w:rsid w:val="00666B3D"/>
    <w:rsid w:val="00687E8B"/>
    <w:rsid w:val="0069498B"/>
    <w:rsid w:val="006A6B21"/>
    <w:rsid w:val="006B490B"/>
    <w:rsid w:val="006C5EE6"/>
    <w:rsid w:val="006E21A5"/>
    <w:rsid w:val="006F4318"/>
    <w:rsid w:val="00701611"/>
    <w:rsid w:val="00737524"/>
    <w:rsid w:val="00745D48"/>
    <w:rsid w:val="00750109"/>
    <w:rsid w:val="00754EAC"/>
    <w:rsid w:val="007865C8"/>
    <w:rsid w:val="007877E8"/>
    <w:rsid w:val="007B0C9D"/>
    <w:rsid w:val="007E429D"/>
    <w:rsid w:val="0080715B"/>
    <w:rsid w:val="008107E2"/>
    <w:rsid w:val="0085044C"/>
    <w:rsid w:val="008960A2"/>
    <w:rsid w:val="008B3B00"/>
    <w:rsid w:val="008B4D30"/>
    <w:rsid w:val="008B67B4"/>
    <w:rsid w:val="008C04C0"/>
    <w:rsid w:val="008D543A"/>
    <w:rsid w:val="008E5E3B"/>
    <w:rsid w:val="009155BF"/>
    <w:rsid w:val="00954DCC"/>
    <w:rsid w:val="0096592E"/>
    <w:rsid w:val="009C7073"/>
    <w:rsid w:val="009D3A5F"/>
    <w:rsid w:val="009D73BD"/>
    <w:rsid w:val="00A002B8"/>
    <w:rsid w:val="00A24E5A"/>
    <w:rsid w:val="00A40AF4"/>
    <w:rsid w:val="00AB3845"/>
    <w:rsid w:val="00AB5589"/>
    <w:rsid w:val="00AC68F7"/>
    <w:rsid w:val="00AD062F"/>
    <w:rsid w:val="00AE0573"/>
    <w:rsid w:val="00AE7DEE"/>
    <w:rsid w:val="00AF542D"/>
    <w:rsid w:val="00AF57B4"/>
    <w:rsid w:val="00B85341"/>
    <w:rsid w:val="00BB167F"/>
    <w:rsid w:val="00BB373F"/>
    <w:rsid w:val="00BC2AD7"/>
    <w:rsid w:val="00BD7212"/>
    <w:rsid w:val="00BE00ED"/>
    <w:rsid w:val="00BE1A0C"/>
    <w:rsid w:val="00C07531"/>
    <w:rsid w:val="00C17ED4"/>
    <w:rsid w:val="00C41AAB"/>
    <w:rsid w:val="00C57B81"/>
    <w:rsid w:val="00C61385"/>
    <w:rsid w:val="00C618D9"/>
    <w:rsid w:val="00CB093E"/>
    <w:rsid w:val="00CB29C4"/>
    <w:rsid w:val="00CF2435"/>
    <w:rsid w:val="00D073CE"/>
    <w:rsid w:val="00D37E05"/>
    <w:rsid w:val="00DB48E2"/>
    <w:rsid w:val="00DD0708"/>
    <w:rsid w:val="00DE103D"/>
    <w:rsid w:val="00DE53CA"/>
    <w:rsid w:val="00DF31D3"/>
    <w:rsid w:val="00E12288"/>
    <w:rsid w:val="00E13236"/>
    <w:rsid w:val="00E605E7"/>
    <w:rsid w:val="00E960DB"/>
    <w:rsid w:val="00EA11DE"/>
    <w:rsid w:val="00EB64E0"/>
    <w:rsid w:val="00ED54DA"/>
    <w:rsid w:val="00F01F88"/>
    <w:rsid w:val="00F778C5"/>
    <w:rsid w:val="00F90FFB"/>
    <w:rsid w:val="00FA28A9"/>
    <w:rsid w:val="00FA4518"/>
    <w:rsid w:val="00FB38D1"/>
    <w:rsid w:val="00FB6308"/>
    <w:rsid w:val="00FD7959"/>
  </w:rsids>
  <m:mathPr>
    <m:mathFont m:val="Cambria Math"/>
    <m:brkBin m:val="before"/>
    <m:brkBinSub m:val="--"/>
    <m:smallFrac/>
    <m:dispDef/>
    <m:lMargin m:val="0"/>
    <m:rMargin m:val="0"/>
    <m:defJc m:val="centerGroup"/>
    <m:wrapIndent m:val="1440"/>
    <m:intLim m:val="subSup"/>
    <m:naryLim m:val="undOvr"/>
  </m:mathPr>
  <w:themeFontLang w:val="es-AR"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2055"/>
    <o:shapelayout v:ext="edit">
      <o:idmap v:ext="edit" data="1"/>
    </o:shapelayout>
  </w:shapeDefaults>
  <w:doNotEmbedSmartTag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imes New Roman" w:eastAsia="Times New Roman" w:hAnsi="Times New Roman" w:cs="Times New Roman"/>
        <w:lang w:val="es-AR" w:eastAsia="es-AR" w:bidi="ar-SA"/>
      </w:rPr>
    </w:rPrDefault>
    <w:pPrDefault/>
  </w:docDefaults>
  <w:latentStyles w:defLockedState="0" w:defUIPriority="0" w:defSemiHidden="0" w:defUnhideWhenUsed="0" w:defQFormat="0" w:count="276">
    <w:lsdException w:name="Normal" w:qFormat="1"/>
    <w:lsdException w:name="heading 1" w:qFormat="1"/>
    <w:lsdException w:name="heading 2" w:qFormat="1"/>
    <w:lsdException w:name="heading 3" w:qFormat="1"/>
    <w:lsdException w:name="heading 4" w:qFormat="1"/>
    <w:lsdException w:name="heading 5" w:qFormat="1"/>
    <w:lsdException w:name="heading 6" w:qFormat="1"/>
    <w:lsdException w:name="heading 7" w:semiHidden="1" w:unhideWhenUsed="1" w:qFormat="1"/>
    <w:lsdException w:name="heading 8" w:semiHidden="1" w:unhideWhenUsed="1" w:qFormat="1"/>
    <w:lsdException w:name="heading 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nhideWhenUsed="1"/>
    <w:lsdException w:name="toc 2" w:semiHidden="1" w:unhideWhenUsed="1"/>
    <w:lsdException w:name="toc 3" w:semiHidden="1" w:unhideWhenUsed="1"/>
    <w:lsdException w:name="toc 4" w:semiHidden="1" w:unhideWhenUsed="1"/>
    <w:lsdException w:name="toc 5" w:semiHidden="1" w:unhideWhenUsed="1"/>
    <w:lsdException w:name="toc 6" w:semiHidden="1" w:unhideWhenUsed="1"/>
    <w:lsdException w:name="toc 7" w:semiHidden="1" w:unhideWhenUsed="1"/>
    <w:lsdException w:name="toc 8" w:semiHidden="1" w:unhideWhenUsed="1"/>
    <w:lsdException w:name="toc 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2" w:semiHidden="1" w:unhideWhenUsed="1"/>
    <w:lsdException w:name="List 3" w:semiHidden="1" w:unhideWhenUsed="1"/>
    <w:lsdException w:name="Title" w:qFormat="1"/>
    <w:lsdException w:name="Closing" w:semiHidden="1" w:unhideWhenUsed="1"/>
    <w:lsdException w:name="Signature" w:semiHidden="1" w:unhideWhenUsed="1"/>
    <w:lsdException w:name="Default Paragraph Font"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Strong" w:qFormat="1"/>
    <w:lsdException w:name="Emphasis"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atentStyles>
  <w:style w:type="paragraph" w:default="1" w:styleId="Normal">
    <w:name w:val="Normal"/>
    <w:qFormat/>
    <w:rsid w:val="001153D3"/>
    <w:pPr>
      <w:suppressAutoHyphens/>
    </w:pPr>
    <w:rPr>
      <w:rFonts w:cs="Calibri"/>
      <w:sz w:val="24"/>
      <w:szCs w:val="24"/>
      <w:lang w:val="es-ES" w:eastAsia="ar-SA"/>
    </w:rPr>
  </w:style>
  <w:style w:type="paragraph" w:styleId="Ttulo1">
    <w:name w:val="heading 1"/>
    <w:basedOn w:val="Normal"/>
    <w:next w:val="Normal"/>
    <w:qFormat/>
    <w:rsid w:val="001153D3"/>
    <w:pPr>
      <w:tabs>
        <w:tab w:val="num" w:pos="0"/>
      </w:tabs>
      <w:spacing w:before="600" w:after="80"/>
      <w:outlineLvl w:val="0"/>
    </w:pPr>
    <w:rPr>
      <w:rFonts w:ascii="Cambria" w:hAnsi="Cambria" w:cs="Times New Roman"/>
      <w:b/>
      <w:bCs/>
      <w:color w:val="365F91"/>
    </w:rPr>
  </w:style>
  <w:style w:type="paragraph" w:styleId="Ttulo2">
    <w:name w:val="heading 2"/>
    <w:basedOn w:val="Normal"/>
    <w:next w:val="Normal"/>
    <w:qFormat/>
    <w:rsid w:val="001153D3"/>
    <w:pPr>
      <w:tabs>
        <w:tab w:val="num" w:pos="0"/>
      </w:tabs>
      <w:spacing w:before="200" w:after="80"/>
      <w:outlineLvl w:val="1"/>
    </w:pPr>
    <w:rPr>
      <w:rFonts w:ascii="Cambria" w:hAnsi="Cambria" w:cs="Times New Roman"/>
      <w:color w:val="365F91"/>
    </w:rPr>
  </w:style>
  <w:style w:type="paragraph" w:styleId="Ttulo3">
    <w:name w:val="heading 3"/>
    <w:basedOn w:val="Normal"/>
    <w:next w:val="Normal"/>
    <w:qFormat/>
    <w:rsid w:val="001153D3"/>
    <w:pPr>
      <w:tabs>
        <w:tab w:val="num" w:pos="0"/>
      </w:tabs>
      <w:spacing w:before="200" w:after="80"/>
      <w:outlineLvl w:val="2"/>
    </w:pPr>
    <w:rPr>
      <w:rFonts w:ascii="Cambria" w:hAnsi="Cambria" w:cs="Times New Roman"/>
      <w:color w:val="4F81BD"/>
    </w:rPr>
  </w:style>
  <w:style w:type="paragraph" w:styleId="Ttulo4">
    <w:name w:val="heading 4"/>
    <w:basedOn w:val="Normal"/>
    <w:next w:val="Normal"/>
    <w:qFormat/>
    <w:rsid w:val="001153D3"/>
    <w:pPr>
      <w:tabs>
        <w:tab w:val="num" w:pos="0"/>
      </w:tabs>
      <w:spacing w:before="200" w:after="80"/>
      <w:outlineLvl w:val="3"/>
    </w:pPr>
    <w:rPr>
      <w:rFonts w:ascii="Cambria" w:hAnsi="Cambria" w:cs="Times New Roman"/>
      <w:i/>
      <w:iCs/>
      <w:color w:val="4F81BD"/>
    </w:rPr>
  </w:style>
  <w:style w:type="paragraph" w:styleId="Ttulo5">
    <w:name w:val="heading 5"/>
    <w:basedOn w:val="Normal"/>
    <w:next w:val="Normal"/>
    <w:qFormat/>
    <w:rsid w:val="001153D3"/>
    <w:pPr>
      <w:tabs>
        <w:tab w:val="num" w:pos="0"/>
      </w:tabs>
      <w:spacing w:before="200" w:after="80"/>
      <w:outlineLvl w:val="4"/>
    </w:pPr>
    <w:rPr>
      <w:rFonts w:ascii="Cambria" w:hAnsi="Cambria" w:cs="Times New Roman"/>
      <w:color w:val="4F81BD"/>
    </w:rPr>
  </w:style>
  <w:style w:type="paragraph" w:styleId="Ttulo6">
    <w:name w:val="heading 6"/>
    <w:basedOn w:val="Normal"/>
    <w:next w:val="Normal"/>
    <w:qFormat/>
    <w:rsid w:val="001153D3"/>
    <w:pPr>
      <w:tabs>
        <w:tab w:val="num" w:pos="0"/>
      </w:tabs>
      <w:spacing w:before="280" w:after="100"/>
      <w:outlineLvl w:val="5"/>
    </w:pPr>
    <w:rPr>
      <w:rFonts w:ascii="Cambria" w:hAnsi="Cambria" w:cs="Times New Roman"/>
      <w:i/>
      <w:iCs/>
      <w:color w:val="4F81BD"/>
    </w:rPr>
  </w:style>
  <w:style w:type="paragraph" w:styleId="Ttulo7">
    <w:name w:val="heading 7"/>
    <w:basedOn w:val="Normal"/>
    <w:next w:val="Normal"/>
    <w:qFormat/>
    <w:rsid w:val="001153D3"/>
    <w:pPr>
      <w:tabs>
        <w:tab w:val="num" w:pos="0"/>
      </w:tabs>
      <w:spacing w:before="320" w:after="100"/>
      <w:outlineLvl w:val="6"/>
    </w:pPr>
    <w:rPr>
      <w:rFonts w:ascii="Cambria" w:hAnsi="Cambria" w:cs="Times New Roman"/>
      <w:b/>
      <w:bCs/>
      <w:color w:val="9BBB59"/>
      <w:sz w:val="20"/>
      <w:szCs w:val="20"/>
    </w:rPr>
  </w:style>
  <w:style w:type="paragraph" w:styleId="Ttulo8">
    <w:name w:val="heading 8"/>
    <w:basedOn w:val="Normal"/>
    <w:next w:val="Normal"/>
    <w:qFormat/>
    <w:rsid w:val="001153D3"/>
    <w:pPr>
      <w:tabs>
        <w:tab w:val="num" w:pos="0"/>
      </w:tabs>
      <w:spacing w:before="320" w:after="100"/>
      <w:outlineLvl w:val="7"/>
    </w:pPr>
    <w:rPr>
      <w:rFonts w:ascii="Cambria" w:hAnsi="Cambria" w:cs="Times New Roman"/>
      <w:b/>
      <w:bCs/>
      <w:i/>
      <w:iCs/>
      <w:color w:val="9BBB59"/>
      <w:sz w:val="20"/>
      <w:szCs w:val="20"/>
    </w:rPr>
  </w:style>
  <w:style w:type="paragraph" w:styleId="Ttulo9">
    <w:name w:val="heading 9"/>
    <w:basedOn w:val="Normal"/>
    <w:next w:val="Normal"/>
    <w:qFormat/>
    <w:rsid w:val="001153D3"/>
    <w:pPr>
      <w:tabs>
        <w:tab w:val="num" w:pos="0"/>
      </w:tabs>
      <w:spacing w:before="320" w:after="100"/>
      <w:outlineLvl w:val="8"/>
    </w:pPr>
    <w:rPr>
      <w:rFonts w:ascii="Cambria" w:hAnsi="Cambria" w:cs="Times New Roman"/>
      <w:i/>
      <w:iCs/>
      <w:color w:val="9BBB59"/>
      <w:sz w:val="20"/>
      <w:szCs w:val="20"/>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character" w:customStyle="1" w:styleId="WW8Num4z0">
    <w:name w:val="WW8Num4z0"/>
    <w:rsid w:val="001153D3"/>
    <w:rPr>
      <w:rFonts w:ascii="Times New Roman" w:hAnsi="Times New Roman" w:cs="Times New Roman"/>
    </w:rPr>
  </w:style>
  <w:style w:type="character" w:customStyle="1" w:styleId="WW8Num7z0">
    <w:name w:val="WW8Num7z0"/>
    <w:rsid w:val="001153D3"/>
    <w:rPr>
      <w:rFonts w:ascii="Times New Roman" w:eastAsia="Times New Roman" w:hAnsi="Times New Roman" w:cs="Times New Roman"/>
    </w:rPr>
  </w:style>
  <w:style w:type="character" w:customStyle="1" w:styleId="WW8Num7z1">
    <w:name w:val="WW8Num7z1"/>
    <w:rsid w:val="001153D3"/>
    <w:rPr>
      <w:rFonts w:ascii="Courier New" w:hAnsi="Courier New" w:cs="Batang"/>
    </w:rPr>
  </w:style>
  <w:style w:type="character" w:customStyle="1" w:styleId="WW8Num7z2">
    <w:name w:val="WW8Num7z2"/>
    <w:rsid w:val="001153D3"/>
    <w:rPr>
      <w:rFonts w:ascii="Wingdings" w:hAnsi="Wingdings" w:cs="Wingdings"/>
    </w:rPr>
  </w:style>
  <w:style w:type="character" w:customStyle="1" w:styleId="WW8Num7z3">
    <w:name w:val="WW8Num7z3"/>
    <w:rsid w:val="001153D3"/>
    <w:rPr>
      <w:rFonts w:ascii="Symbol" w:hAnsi="Symbol" w:cs="Symbol"/>
    </w:rPr>
  </w:style>
  <w:style w:type="character" w:customStyle="1" w:styleId="Fuentedeprrafopredeter2">
    <w:name w:val="Fuente de párrafo predeter.2"/>
    <w:rsid w:val="001153D3"/>
  </w:style>
  <w:style w:type="character" w:customStyle="1" w:styleId="Absatz-Standardschriftart">
    <w:name w:val="Absatz-Standardschriftart"/>
    <w:rsid w:val="001153D3"/>
  </w:style>
  <w:style w:type="character" w:customStyle="1" w:styleId="Fuentedeprrafopredeter1">
    <w:name w:val="Fuente de párrafo predeter.1"/>
    <w:rsid w:val="001153D3"/>
  </w:style>
  <w:style w:type="character" w:customStyle="1" w:styleId="Ttulo1Car">
    <w:name w:val="Título 1 Car"/>
    <w:rsid w:val="001153D3"/>
    <w:rPr>
      <w:rFonts w:ascii="Cambria" w:eastAsia="Times New Roman" w:hAnsi="Cambria" w:cs="Times New Roman"/>
      <w:b/>
      <w:bCs/>
      <w:color w:val="365F91"/>
      <w:sz w:val="24"/>
      <w:szCs w:val="24"/>
    </w:rPr>
  </w:style>
  <w:style w:type="character" w:customStyle="1" w:styleId="Ttulo2Car">
    <w:name w:val="Título 2 Car"/>
    <w:rsid w:val="001153D3"/>
    <w:rPr>
      <w:rFonts w:ascii="Cambria" w:eastAsia="Times New Roman" w:hAnsi="Cambria" w:cs="Times New Roman"/>
      <w:color w:val="365F91"/>
      <w:sz w:val="24"/>
      <w:szCs w:val="24"/>
    </w:rPr>
  </w:style>
  <w:style w:type="character" w:customStyle="1" w:styleId="Ttulo3Car">
    <w:name w:val="Título 3 Car"/>
    <w:rsid w:val="001153D3"/>
    <w:rPr>
      <w:rFonts w:ascii="Cambria" w:eastAsia="Times New Roman" w:hAnsi="Cambria" w:cs="Times New Roman"/>
      <w:color w:val="4F81BD"/>
      <w:sz w:val="24"/>
      <w:szCs w:val="24"/>
    </w:rPr>
  </w:style>
  <w:style w:type="character" w:customStyle="1" w:styleId="Ttulo4Car">
    <w:name w:val="Título 4 Car"/>
    <w:rsid w:val="001153D3"/>
    <w:rPr>
      <w:rFonts w:ascii="Cambria" w:eastAsia="Times New Roman" w:hAnsi="Cambria" w:cs="Times New Roman"/>
      <w:i/>
      <w:iCs/>
      <w:color w:val="4F81BD"/>
      <w:sz w:val="24"/>
      <w:szCs w:val="24"/>
    </w:rPr>
  </w:style>
  <w:style w:type="character" w:customStyle="1" w:styleId="Ttulo5Car">
    <w:name w:val="Título 5 Car"/>
    <w:rsid w:val="001153D3"/>
    <w:rPr>
      <w:rFonts w:ascii="Cambria" w:eastAsia="Times New Roman" w:hAnsi="Cambria" w:cs="Times New Roman"/>
      <w:color w:val="4F81BD"/>
    </w:rPr>
  </w:style>
  <w:style w:type="character" w:customStyle="1" w:styleId="Ttulo6Car">
    <w:name w:val="Título 6 Car"/>
    <w:rsid w:val="001153D3"/>
    <w:rPr>
      <w:rFonts w:ascii="Cambria" w:eastAsia="Times New Roman" w:hAnsi="Cambria" w:cs="Times New Roman"/>
      <w:i/>
      <w:iCs/>
      <w:color w:val="4F81BD"/>
    </w:rPr>
  </w:style>
  <w:style w:type="character" w:customStyle="1" w:styleId="Ttulo7Car">
    <w:name w:val="Título 7 Car"/>
    <w:rsid w:val="001153D3"/>
    <w:rPr>
      <w:rFonts w:ascii="Cambria" w:eastAsia="Times New Roman" w:hAnsi="Cambria" w:cs="Times New Roman"/>
      <w:b/>
      <w:bCs/>
      <w:color w:val="9BBB59"/>
      <w:sz w:val="20"/>
      <w:szCs w:val="20"/>
    </w:rPr>
  </w:style>
  <w:style w:type="character" w:customStyle="1" w:styleId="Ttulo8Car">
    <w:name w:val="Título 8 Car"/>
    <w:rsid w:val="001153D3"/>
    <w:rPr>
      <w:rFonts w:ascii="Cambria" w:eastAsia="Times New Roman" w:hAnsi="Cambria" w:cs="Times New Roman"/>
      <w:b/>
      <w:bCs/>
      <w:i/>
      <w:iCs/>
      <w:color w:val="9BBB59"/>
      <w:sz w:val="20"/>
      <w:szCs w:val="20"/>
    </w:rPr>
  </w:style>
  <w:style w:type="character" w:customStyle="1" w:styleId="Ttulo9Car">
    <w:name w:val="Título 9 Car"/>
    <w:rsid w:val="001153D3"/>
    <w:rPr>
      <w:rFonts w:ascii="Cambria" w:eastAsia="Times New Roman" w:hAnsi="Cambria" w:cs="Times New Roman"/>
      <w:i/>
      <w:iCs/>
      <w:color w:val="9BBB59"/>
      <w:sz w:val="20"/>
      <w:szCs w:val="20"/>
    </w:rPr>
  </w:style>
  <w:style w:type="character" w:customStyle="1" w:styleId="TtuloCar">
    <w:name w:val="Título Car"/>
    <w:rsid w:val="001153D3"/>
    <w:rPr>
      <w:rFonts w:ascii="Cambria" w:eastAsia="Times New Roman" w:hAnsi="Cambria" w:cs="Times New Roman"/>
      <w:i/>
      <w:iCs/>
      <w:color w:val="243F60"/>
      <w:sz w:val="60"/>
      <w:szCs w:val="60"/>
    </w:rPr>
  </w:style>
  <w:style w:type="character" w:customStyle="1" w:styleId="SubttuloCar">
    <w:name w:val="Subtítulo Car"/>
    <w:rsid w:val="001153D3"/>
    <w:rPr>
      <w:rFonts w:ascii="Calibri" w:hAnsi="Calibri" w:cs="Calibri"/>
      <w:i/>
      <w:iCs/>
      <w:sz w:val="24"/>
      <w:szCs w:val="24"/>
    </w:rPr>
  </w:style>
  <w:style w:type="character" w:styleId="Textoennegrita">
    <w:name w:val="Strong"/>
    <w:qFormat/>
    <w:rsid w:val="001153D3"/>
    <w:rPr>
      <w:b/>
      <w:bCs/>
      <w:spacing w:val="0"/>
    </w:rPr>
  </w:style>
  <w:style w:type="character" w:styleId="Enfasis">
    <w:name w:val="Emphasis"/>
    <w:qFormat/>
    <w:rsid w:val="001153D3"/>
    <w:rPr>
      <w:b/>
      <w:bCs/>
      <w:i/>
      <w:iCs/>
      <w:color w:val="5A5A5A"/>
    </w:rPr>
  </w:style>
  <w:style w:type="character" w:customStyle="1" w:styleId="SinespaciadoCar">
    <w:name w:val="Sin espaciado Car"/>
    <w:basedOn w:val="Fuentedeprrafopredeter1"/>
    <w:rsid w:val="001153D3"/>
  </w:style>
  <w:style w:type="character" w:customStyle="1" w:styleId="CitaCar">
    <w:name w:val="Cita Car"/>
    <w:rsid w:val="001153D3"/>
    <w:rPr>
      <w:rFonts w:ascii="Cambria" w:eastAsia="Times New Roman" w:hAnsi="Cambria" w:cs="Times New Roman"/>
      <w:i/>
      <w:iCs/>
      <w:color w:val="5A5A5A"/>
    </w:rPr>
  </w:style>
  <w:style w:type="character" w:customStyle="1" w:styleId="CitadestacadaCar">
    <w:name w:val="Cita destacada Car"/>
    <w:rsid w:val="001153D3"/>
    <w:rPr>
      <w:rFonts w:ascii="Cambria" w:eastAsia="Times New Roman" w:hAnsi="Cambria" w:cs="Times New Roman"/>
      <w:i/>
      <w:iCs/>
      <w:color w:val="FFFFFF"/>
      <w:sz w:val="24"/>
      <w:szCs w:val="24"/>
      <w:shd w:val="clear" w:color="auto" w:fill="4F81BD"/>
    </w:rPr>
  </w:style>
  <w:style w:type="character" w:styleId="nfasissutil">
    <w:name w:val="Subtle Emphasis"/>
    <w:qFormat/>
    <w:rsid w:val="001153D3"/>
    <w:rPr>
      <w:i/>
      <w:iCs/>
      <w:color w:val="5A5A5A"/>
    </w:rPr>
  </w:style>
  <w:style w:type="character" w:styleId="nfasisintenso">
    <w:name w:val="Intense Emphasis"/>
    <w:qFormat/>
    <w:rsid w:val="001153D3"/>
    <w:rPr>
      <w:b/>
      <w:bCs/>
      <w:i/>
      <w:iCs/>
      <w:color w:val="4F81BD"/>
      <w:sz w:val="22"/>
      <w:szCs w:val="22"/>
    </w:rPr>
  </w:style>
  <w:style w:type="character" w:styleId="Referenciasutil">
    <w:name w:val="Subtle Reference"/>
    <w:qFormat/>
    <w:rsid w:val="001153D3"/>
    <w:rPr>
      <w:color w:val="auto"/>
      <w:u w:val="single"/>
    </w:rPr>
  </w:style>
  <w:style w:type="character" w:styleId="Referenciaintensa">
    <w:name w:val="Intense Reference"/>
    <w:qFormat/>
    <w:rsid w:val="001153D3"/>
    <w:rPr>
      <w:b/>
      <w:bCs/>
      <w:color w:val="76923C"/>
      <w:u w:val="single"/>
    </w:rPr>
  </w:style>
  <w:style w:type="character" w:styleId="Ttulodelibro">
    <w:name w:val="Book Title"/>
    <w:qFormat/>
    <w:rsid w:val="001153D3"/>
    <w:rPr>
      <w:rFonts w:ascii="Cambria" w:eastAsia="Times New Roman" w:hAnsi="Cambria" w:cs="Times New Roman"/>
      <w:b/>
      <w:bCs/>
      <w:i/>
      <w:iCs/>
      <w:color w:val="auto"/>
    </w:rPr>
  </w:style>
  <w:style w:type="character" w:customStyle="1" w:styleId="TextodegloboCar">
    <w:name w:val="Texto de globo Car"/>
    <w:rsid w:val="001153D3"/>
    <w:rPr>
      <w:rFonts w:ascii="Tahoma" w:eastAsia="Times New Roman" w:hAnsi="Tahoma" w:cs="Tahoma"/>
      <w:sz w:val="16"/>
      <w:szCs w:val="16"/>
      <w:lang w:val="es-ES"/>
    </w:rPr>
  </w:style>
  <w:style w:type="character" w:customStyle="1" w:styleId="TextoindependienteCar">
    <w:name w:val="Texto independiente Car"/>
    <w:rsid w:val="001153D3"/>
    <w:rPr>
      <w:rFonts w:ascii="Albertus" w:eastAsia="Times New Roman" w:hAnsi="Albertus" w:cs="Albertus"/>
      <w:b/>
      <w:sz w:val="16"/>
      <w:szCs w:val="24"/>
      <w:lang w:val="es-ES"/>
    </w:rPr>
  </w:style>
  <w:style w:type="character" w:customStyle="1" w:styleId="EncabezadoCar">
    <w:name w:val="Encabezado Car"/>
    <w:rsid w:val="001153D3"/>
    <w:rPr>
      <w:rFonts w:ascii="Times New Roman" w:eastAsia="Times New Roman" w:hAnsi="Times New Roman" w:cs="Times New Roman"/>
      <w:sz w:val="24"/>
      <w:szCs w:val="24"/>
      <w:lang w:val="es-ES"/>
    </w:rPr>
  </w:style>
  <w:style w:type="character" w:customStyle="1" w:styleId="PiedepginaCar">
    <w:name w:val="Pie de página Car"/>
    <w:rsid w:val="001153D3"/>
    <w:rPr>
      <w:rFonts w:ascii="Times New Roman" w:eastAsia="Times New Roman" w:hAnsi="Times New Roman" w:cs="Times New Roman"/>
      <w:sz w:val="24"/>
      <w:szCs w:val="24"/>
      <w:lang w:val="es-ES"/>
    </w:rPr>
  </w:style>
  <w:style w:type="character" w:styleId="Nmerodepgina">
    <w:name w:val="page number"/>
    <w:basedOn w:val="Fuentedeprrafopredeter2"/>
    <w:rsid w:val="001153D3"/>
  </w:style>
  <w:style w:type="character" w:styleId="Hipervnculo">
    <w:name w:val="Hyperlink"/>
    <w:rsid w:val="001153D3"/>
    <w:rPr>
      <w:color w:val="0000FF"/>
      <w:u w:val="single"/>
    </w:rPr>
  </w:style>
  <w:style w:type="character" w:customStyle="1" w:styleId="yiv1383304656apple-style-span">
    <w:name w:val="yiv1383304656apple-style-span"/>
    <w:basedOn w:val="Fuentedeprrafopredeter2"/>
    <w:rsid w:val="001153D3"/>
  </w:style>
  <w:style w:type="paragraph" w:customStyle="1" w:styleId="Encabezado2">
    <w:name w:val="Encabezado2"/>
    <w:basedOn w:val="Normal"/>
    <w:next w:val="Textodecuerpo"/>
    <w:rsid w:val="001153D3"/>
    <w:pPr>
      <w:keepNext/>
      <w:spacing w:before="240" w:after="120"/>
    </w:pPr>
    <w:rPr>
      <w:rFonts w:ascii="Arial" w:eastAsia="Microsoft YaHei" w:hAnsi="Arial" w:cs="Mangal"/>
      <w:sz w:val="28"/>
      <w:szCs w:val="28"/>
    </w:rPr>
  </w:style>
  <w:style w:type="paragraph" w:styleId="Textodecuerpo">
    <w:name w:val="Body Text"/>
    <w:basedOn w:val="Normal"/>
    <w:rsid w:val="001153D3"/>
    <w:pPr>
      <w:jc w:val="center"/>
    </w:pPr>
    <w:rPr>
      <w:rFonts w:ascii="Albertus" w:hAnsi="Albertus" w:cs="Albertus"/>
      <w:b/>
      <w:sz w:val="16"/>
    </w:rPr>
  </w:style>
  <w:style w:type="paragraph" w:styleId="Lista">
    <w:name w:val="List"/>
    <w:basedOn w:val="Textodecuerpo"/>
    <w:rsid w:val="001153D3"/>
  </w:style>
  <w:style w:type="paragraph" w:customStyle="1" w:styleId="Etiqueta">
    <w:name w:val="Etiqueta"/>
    <w:basedOn w:val="Normal"/>
    <w:rsid w:val="001153D3"/>
    <w:pPr>
      <w:suppressLineNumbers/>
      <w:spacing w:before="120" w:after="120"/>
    </w:pPr>
    <w:rPr>
      <w:i/>
      <w:iCs/>
    </w:rPr>
  </w:style>
  <w:style w:type="paragraph" w:customStyle="1" w:styleId="ndice">
    <w:name w:val="Índice"/>
    <w:basedOn w:val="Normal"/>
    <w:rsid w:val="001153D3"/>
    <w:pPr>
      <w:suppressLineNumbers/>
    </w:pPr>
  </w:style>
  <w:style w:type="paragraph" w:customStyle="1" w:styleId="Encabezado1">
    <w:name w:val="Encabezado1"/>
    <w:basedOn w:val="Normal"/>
    <w:next w:val="Textodecuerpo"/>
    <w:rsid w:val="001153D3"/>
    <w:pPr>
      <w:keepNext/>
      <w:spacing w:before="240" w:after="120"/>
    </w:pPr>
    <w:rPr>
      <w:rFonts w:ascii="Nimbus Sans L" w:eastAsia="DejaVu Sans" w:hAnsi="Nimbus Sans L" w:cs="DejaVu Sans"/>
      <w:sz w:val="28"/>
      <w:szCs w:val="28"/>
    </w:rPr>
  </w:style>
  <w:style w:type="paragraph" w:customStyle="1" w:styleId="Epgrafe1">
    <w:name w:val="Epígrafe1"/>
    <w:basedOn w:val="Normal"/>
    <w:next w:val="Normal"/>
    <w:rsid w:val="001153D3"/>
    <w:rPr>
      <w:b/>
      <w:bCs/>
      <w:sz w:val="18"/>
      <w:szCs w:val="18"/>
    </w:rPr>
  </w:style>
  <w:style w:type="paragraph" w:styleId="Ttulo">
    <w:name w:val="Title"/>
    <w:basedOn w:val="Normal"/>
    <w:next w:val="Normal"/>
    <w:qFormat/>
    <w:rsid w:val="001153D3"/>
    <w:pPr>
      <w:jc w:val="center"/>
    </w:pPr>
    <w:rPr>
      <w:rFonts w:ascii="Cambria" w:hAnsi="Cambria" w:cs="Times New Roman"/>
      <w:i/>
      <w:iCs/>
      <w:color w:val="243F60"/>
      <w:sz w:val="60"/>
      <w:szCs w:val="60"/>
    </w:rPr>
  </w:style>
  <w:style w:type="paragraph" w:styleId="Subttulo">
    <w:name w:val="Subtitle"/>
    <w:basedOn w:val="Normal"/>
    <w:next w:val="Normal"/>
    <w:qFormat/>
    <w:rsid w:val="001153D3"/>
    <w:pPr>
      <w:spacing w:before="200" w:after="900"/>
      <w:jc w:val="right"/>
    </w:pPr>
    <w:rPr>
      <w:i/>
      <w:iCs/>
    </w:rPr>
  </w:style>
  <w:style w:type="paragraph" w:styleId="Sinespaciado">
    <w:name w:val="No Spacing"/>
    <w:basedOn w:val="Normal"/>
    <w:qFormat/>
    <w:rsid w:val="001153D3"/>
  </w:style>
  <w:style w:type="paragraph" w:styleId="Prrafodelista">
    <w:name w:val="List Paragraph"/>
    <w:basedOn w:val="Normal"/>
    <w:qFormat/>
    <w:rsid w:val="001153D3"/>
    <w:pPr>
      <w:ind w:left="720"/>
    </w:pPr>
  </w:style>
  <w:style w:type="paragraph" w:styleId="Cita">
    <w:name w:val="Quote"/>
    <w:basedOn w:val="Normal"/>
    <w:next w:val="Normal"/>
    <w:qFormat/>
    <w:rsid w:val="001153D3"/>
    <w:rPr>
      <w:rFonts w:ascii="Cambria" w:hAnsi="Cambria" w:cs="Times New Roman"/>
      <w:i/>
      <w:iCs/>
      <w:color w:val="5A5A5A"/>
    </w:rPr>
  </w:style>
  <w:style w:type="paragraph" w:styleId="Citaintensa">
    <w:name w:val="Intense Quote"/>
    <w:basedOn w:val="Normal"/>
    <w:next w:val="Normal"/>
    <w:qFormat/>
    <w:rsid w:val="001153D3"/>
    <w:pPr>
      <w:shd w:val="clear" w:color="auto" w:fill="4F81BD"/>
      <w:spacing w:before="320" w:after="320" w:line="300" w:lineRule="auto"/>
      <w:ind w:left="1440" w:right="1440"/>
    </w:pPr>
    <w:rPr>
      <w:rFonts w:ascii="Cambria" w:hAnsi="Cambria" w:cs="Times New Roman"/>
      <w:i/>
      <w:iCs/>
      <w:color w:val="FFFFFF"/>
    </w:rPr>
  </w:style>
  <w:style w:type="paragraph" w:styleId="Encabezadodetabladecontenido">
    <w:name w:val="TOC Heading"/>
    <w:basedOn w:val="Ttulo1"/>
    <w:next w:val="Normal"/>
    <w:qFormat/>
    <w:rsid w:val="001153D3"/>
    <w:pPr>
      <w:tabs>
        <w:tab w:val="clear" w:pos="0"/>
      </w:tabs>
    </w:pPr>
  </w:style>
  <w:style w:type="paragraph" w:customStyle="1" w:styleId="Textodeglobo1">
    <w:name w:val="Texto de globo1"/>
    <w:basedOn w:val="Normal"/>
    <w:rsid w:val="001153D3"/>
    <w:rPr>
      <w:rFonts w:ascii="Tahoma" w:hAnsi="Tahoma" w:cs="Tahoma"/>
      <w:sz w:val="16"/>
      <w:szCs w:val="16"/>
    </w:rPr>
  </w:style>
  <w:style w:type="paragraph" w:styleId="Encabezado">
    <w:name w:val="header"/>
    <w:basedOn w:val="Normal"/>
    <w:rsid w:val="001153D3"/>
    <w:pPr>
      <w:tabs>
        <w:tab w:val="center" w:pos="4419"/>
        <w:tab w:val="right" w:pos="8838"/>
      </w:tabs>
    </w:pPr>
  </w:style>
  <w:style w:type="paragraph" w:styleId="Piedepgina">
    <w:name w:val="footer"/>
    <w:basedOn w:val="Normal"/>
    <w:rsid w:val="001153D3"/>
    <w:pPr>
      <w:tabs>
        <w:tab w:val="center" w:pos="4419"/>
        <w:tab w:val="right" w:pos="8838"/>
      </w:tabs>
    </w:pPr>
  </w:style>
  <w:style w:type="paragraph" w:styleId="Textodecuerpo2">
    <w:name w:val="Body Text 2"/>
    <w:basedOn w:val="Normal"/>
    <w:rsid w:val="001153D3"/>
    <w:pPr>
      <w:tabs>
        <w:tab w:val="left" w:pos="0"/>
        <w:tab w:val="left" w:pos="144"/>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19440"/>
        <w:tab w:val="left" w:pos="20160"/>
        <w:tab w:val="left" w:pos="20880"/>
        <w:tab w:val="left" w:pos="21600"/>
        <w:tab w:val="left" w:pos="22320"/>
        <w:tab w:val="left" w:pos="23040"/>
        <w:tab w:val="left" w:pos="23760"/>
        <w:tab w:val="left" w:pos="24480"/>
        <w:tab w:val="left" w:pos="25200"/>
        <w:tab w:val="left" w:pos="25920"/>
        <w:tab w:val="left" w:pos="26640"/>
      </w:tabs>
      <w:suppressAutoHyphens w:val="0"/>
      <w:overflowPunct w:val="0"/>
      <w:autoSpaceDE w:val="0"/>
      <w:jc w:val="both"/>
      <w:textAlignment w:val="baseline"/>
    </w:pPr>
    <w:rPr>
      <w:rFonts w:cs="Times New Roman"/>
      <w:szCs w:val="20"/>
      <w:lang w:val="es-ES_tradnl"/>
    </w:rPr>
  </w:style>
  <w:style w:type="paragraph" w:customStyle="1" w:styleId="Textoindependiente21">
    <w:name w:val="Texto independiente 21"/>
    <w:basedOn w:val="Normal"/>
    <w:rsid w:val="001153D3"/>
    <w:pPr>
      <w:spacing w:after="120" w:line="480" w:lineRule="auto"/>
    </w:pPr>
  </w:style>
  <w:style w:type="paragraph" w:styleId="Textonotapie">
    <w:name w:val="footnote text"/>
    <w:basedOn w:val="Normal"/>
    <w:rsid w:val="001153D3"/>
    <w:pPr>
      <w:suppressAutoHyphens w:val="0"/>
    </w:pPr>
    <w:rPr>
      <w:rFonts w:cs="Times New Roman"/>
      <w:sz w:val="20"/>
      <w:szCs w:val="20"/>
    </w:rPr>
  </w:style>
  <w:style w:type="paragraph" w:styleId="NormalWeb">
    <w:name w:val="Normal (Web)"/>
    <w:basedOn w:val="Normal"/>
    <w:rsid w:val="001153D3"/>
    <w:pPr>
      <w:suppressAutoHyphens w:val="0"/>
      <w:spacing w:before="100" w:after="100"/>
    </w:pPr>
    <w:rPr>
      <w:rFonts w:cs="Times New Roman"/>
      <w:color w:val="000000"/>
    </w:rPr>
  </w:style>
  <w:style w:type="paragraph" w:customStyle="1" w:styleId="StandardWeb">
    <w:name w:val="Standard (Web)"/>
    <w:basedOn w:val="Normal"/>
    <w:rsid w:val="001153D3"/>
    <w:pPr>
      <w:suppressAutoHyphens w:val="0"/>
      <w:spacing w:before="280" w:after="280"/>
    </w:pPr>
    <w:rPr>
      <w:rFonts w:eastAsia="MS Mincho" w:cs="Times New Roman"/>
      <w:lang w:val="de-DE"/>
    </w:rPr>
  </w:style>
  <w:style w:type="paragraph" w:customStyle="1" w:styleId="Contenidodelmarco">
    <w:name w:val="Contenido del marco"/>
    <w:basedOn w:val="Textodecuerpo"/>
    <w:rsid w:val="001153D3"/>
  </w:style>
  <w:style w:type="paragraph" w:customStyle="1" w:styleId="yiv5565526218msonormal">
    <w:name w:val="yiv5565526218msonormal"/>
    <w:basedOn w:val="Normal"/>
    <w:rsid w:val="000F35D5"/>
    <w:pPr>
      <w:suppressAutoHyphens w:val="0"/>
      <w:spacing w:before="100" w:beforeAutospacing="1" w:after="100" w:afterAutospacing="1"/>
    </w:pPr>
    <w:rPr>
      <w:rFonts w:cs="Times New Roman"/>
      <w:lang w:val="es-AR" w:eastAsia="es-AR"/>
    </w:rPr>
  </w:style>
  <w:style w:type="paragraph" w:customStyle="1" w:styleId="Default">
    <w:name w:val="Default"/>
    <w:rsid w:val="00EB64E0"/>
    <w:pPr>
      <w:autoSpaceDE w:val="0"/>
      <w:autoSpaceDN w:val="0"/>
      <w:adjustRightInd w:val="0"/>
    </w:pPr>
    <w:rPr>
      <w:rFonts w:ascii="Code" w:hAnsi="Code" w:cs="Code"/>
      <w:color w:val="000000"/>
      <w:sz w:val="24"/>
      <w:szCs w:val="24"/>
    </w:rPr>
  </w:style>
  <w:style w:type="paragraph" w:styleId="Textodeglobo">
    <w:name w:val="Balloon Text"/>
    <w:basedOn w:val="Normal"/>
    <w:link w:val="TextodegloboCar1"/>
    <w:rsid w:val="0085044C"/>
    <w:rPr>
      <w:rFonts w:ascii="Tahoma" w:hAnsi="Tahoma" w:cs="Tahoma"/>
      <w:sz w:val="16"/>
      <w:szCs w:val="16"/>
    </w:rPr>
  </w:style>
  <w:style w:type="character" w:customStyle="1" w:styleId="TextodegloboCar1">
    <w:name w:val="Texto de globo Car1"/>
    <w:basedOn w:val="Fuentedeprrafopredeter"/>
    <w:link w:val="Textodeglobo"/>
    <w:rsid w:val="0085044C"/>
    <w:rPr>
      <w:rFonts w:ascii="Tahoma" w:hAnsi="Tahoma" w:cs="Tahoma"/>
      <w:sz w:val="16"/>
      <w:szCs w:val="16"/>
      <w:lang w:val="es-ES" w:eastAsia="ar-SA"/>
    </w:rPr>
  </w:style>
  <w:style w:type="paragraph" w:customStyle="1" w:styleId="yiv1027304258msonormal">
    <w:name w:val="yiv1027304258msonormal"/>
    <w:basedOn w:val="Normal"/>
    <w:rsid w:val="000D3250"/>
    <w:pPr>
      <w:suppressAutoHyphens w:val="0"/>
      <w:spacing w:before="100" w:beforeAutospacing="1" w:after="100" w:afterAutospacing="1"/>
    </w:pPr>
    <w:rPr>
      <w:rFonts w:cs="Times New Roman"/>
      <w:lang w:val="es-AR" w:eastAsia="es-AR"/>
    </w:rPr>
  </w:style>
  <w:style w:type="character" w:customStyle="1" w:styleId="apple-converted-space">
    <w:name w:val="apple-converted-space"/>
    <w:basedOn w:val="Fuentedeprrafopredeter"/>
    <w:rsid w:val="000D3250"/>
  </w:style>
  <w:style w:type="paragraph" w:customStyle="1" w:styleId="yiv1888249310m7657603169444576611m-3876188196913879251ydpdb713cc2yiv2003330496ydp7b9f9a9yiv8426597554msonormal">
    <w:name w:val="yiv1888249310m_7657603169444576611m_-3876188196913879251ydpdb713cc2yiv2003330496ydp7b9f9a9yiv8426597554msonormal"/>
    <w:basedOn w:val="Normal"/>
    <w:rsid w:val="00577F30"/>
    <w:pPr>
      <w:suppressAutoHyphens w:val="0"/>
      <w:spacing w:before="100" w:beforeAutospacing="1" w:after="100" w:afterAutospacing="1"/>
    </w:pPr>
    <w:rPr>
      <w:rFonts w:cs="Times New Roman"/>
      <w:lang w:val="es-AR" w:eastAsia="es-AR"/>
    </w:r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imes New Roman" w:eastAsia="Times New Roman" w:hAnsi="Times New Roman" w:cs="Times New Roman"/>
        <w:lang w:val="es-AR" w:eastAsia="es-AR" w:bidi="ar-SA"/>
      </w:rPr>
    </w:rPrDefault>
    <w:pPrDefault/>
  </w:docDefaults>
  <w:latentStyles w:defLockedState="0" w:defUIPriority="0" w:defSemiHidden="0" w:defUnhideWhenUsed="0" w:defQFormat="0" w:count="276">
    <w:lsdException w:name="Normal" w:qFormat="1"/>
    <w:lsdException w:name="heading 1" w:qFormat="1"/>
    <w:lsdException w:name="heading 2" w:qFormat="1"/>
    <w:lsdException w:name="heading 3" w:qFormat="1"/>
    <w:lsdException w:name="heading 4" w:qFormat="1"/>
    <w:lsdException w:name="heading 5" w:qFormat="1"/>
    <w:lsdException w:name="heading 6" w:qFormat="1"/>
    <w:lsdException w:name="heading 7" w:semiHidden="1" w:unhideWhenUsed="1" w:qFormat="1"/>
    <w:lsdException w:name="heading 8" w:semiHidden="1" w:unhideWhenUsed="1" w:qFormat="1"/>
    <w:lsdException w:name="heading 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nhideWhenUsed="1"/>
    <w:lsdException w:name="toc 2" w:semiHidden="1" w:unhideWhenUsed="1"/>
    <w:lsdException w:name="toc 3" w:semiHidden="1" w:unhideWhenUsed="1"/>
    <w:lsdException w:name="toc 4" w:semiHidden="1" w:unhideWhenUsed="1"/>
    <w:lsdException w:name="toc 5" w:semiHidden="1" w:unhideWhenUsed="1"/>
    <w:lsdException w:name="toc 6" w:semiHidden="1" w:unhideWhenUsed="1"/>
    <w:lsdException w:name="toc 7" w:semiHidden="1" w:unhideWhenUsed="1"/>
    <w:lsdException w:name="toc 8" w:semiHidden="1" w:unhideWhenUsed="1"/>
    <w:lsdException w:name="toc 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2" w:semiHidden="1" w:unhideWhenUsed="1"/>
    <w:lsdException w:name="List 3" w:semiHidden="1" w:unhideWhenUsed="1"/>
    <w:lsdException w:name="Title" w:qFormat="1"/>
    <w:lsdException w:name="Closing" w:semiHidden="1" w:unhideWhenUsed="1"/>
    <w:lsdException w:name="Signature" w:semiHidden="1" w:unhideWhenUsed="1"/>
    <w:lsdException w:name="Default Paragraph Font"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Strong" w:qFormat="1"/>
    <w:lsdException w:name="Emphasis"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atentStyles>
  <w:style w:type="paragraph" w:default="1" w:styleId="Normal">
    <w:name w:val="Normal"/>
    <w:qFormat/>
    <w:rsid w:val="001153D3"/>
    <w:pPr>
      <w:suppressAutoHyphens/>
    </w:pPr>
    <w:rPr>
      <w:rFonts w:cs="Calibri"/>
      <w:sz w:val="24"/>
      <w:szCs w:val="24"/>
      <w:lang w:val="es-ES" w:eastAsia="ar-SA"/>
    </w:rPr>
  </w:style>
  <w:style w:type="paragraph" w:styleId="Ttulo1">
    <w:name w:val="heading 1"/>
    <w:basedOn w:val="Normal"/>
    <w:next w:val="Normal"/>
    <w:qFormat/>
    <w:rsid w:val="001153D3"/>
    <w:pPr>
      <w:tabs>
        <w:tab w:val="num" w:pos="0"/>
      </w:tabs>
      <w:spacing w:before="600" w:after="80"/>
      <w:outlineLvl w:val="0"/>
    </w:pPr>
    <w:rPr>
      <w:rFonts w:ascii="Cambria" w:hAnsi="Cambria" w:cs="Times New Roman"/>
      <w:b/>
      <w:bCs/>
      <w:color w:val="365F91"/>
    </w:rPr>
  </w:style>
  <w:style w:type="paragraph" w:styleId="Ttulo2">
    <w:name w:val="heading 2"/>
    <w:basedOn w:val="Normal"/>
    <w:next w:val="Normal"/>
    <w:qFormat/>
    <w:rsid w:val="001153D3"/>
    <w:pPr>
      <w:tabs>
        <w:tab w:val="num" w:pos="0"/>
      </w:tabs>
      <w:spacing w:before="200" w:after="80"/>
      <w:outlineLvl w:val="1"/>
    </w:pPr>
    <w:rPr>
      <w:rFonts w:ascii="Cambria" w:hAnsi="Cambria" w:cs="Times New Roman"/>
      <w:color w:val="365F91"/>
    </w:rPr>
  </w:style>
  <w:style w:type="paragraph" w:styleId="Ttulo3">
    <w:name w:val="heading 3"/>
    <w:basedOn w:val="Normal"/>
    <w:next w:val="Normal"/>
    <w:qFormat/>
    <w:rsid w:val="001153D3"/>
    <w:pPr>
      <w:tabs>
        <w:tab w:val="num" w:pos="0"/>
      </w:tabs>
      <w:spacing w:before="200" w:after="80"/>
      <w:outlineLvl w:val="2"/>
    </w:pPr>
    <w:rPr>
      <w:rFonts w:ascii="Cambria" w:hAnsi="Cambria" w:cs="Times New Roman"/>
      <w:color w:val="4F81BD"/>
    </w:rPr>
  </w:style>
  <w:style w:type="paragraph" w:styleId="Ttulo4">
    <w:name w:val="heading 4"/>
    <w:basedOn w:val="Normal"/>
    <w:next w:val="Normal"/>
    <w:qFormat/>
    <w:rsid w:val="001153D3"/>
    <w:pPr>
      <w:tabs>
        <w:tab w:val="num" w:pos="0"/>
      </w:tabs>
      <w:spacing w:before="200" w:after="80"/>
      <w:outlineLvl w:val="3"/>
    </w:pPr>
    <w:rPr>
      <w:rFonts w:ascii="Cambria" w:hAnsi="Cambria" w:cs="Times New Roman"/>
      <w:i/>
      <w:iCs/>
      <w:color w:val="4F81BD"/>
    </w:rPr>
  </w:style>
  <w:style w:type="paragraph" w:styleId="Ttulo5">
    <w:name w:val="heading 5"/>
    <w:basedOn w:val="Normal"/>
    <w:next w:val="Normal"/>
    <w:qFormat/>
    <w:rsid w:val="001153D3"/>
    <w:pPr>
      <w:tabs>
        <w:tab w:val="num" w:pos="0"/>
      </w:tabs>
      <w:spacing w:before="200" w:after="80"/>
      <w:outlineLvl w:val="4"/>
    </w:pPr>
    <w:rPr>
      <w:rFonts w:ascii="Cambria" w:hAnsi="Cambria" w:cs="Times New Roman"/>
      <w:color w:val="4F81BD"/>
    </w:rPr>
  </w:style>
  <w:style w:type="paragraph" w:styleId="Ttulo6">
    <w:name w:val="heading 6"/>
    <w:basedOn w:val="Normal"/>
    <w:next w:val="Normal"/>
    <w:qFormat/>
    <w:rsid w:val="001153D3"/>
    <w:pPr>
      <w:tabs>
        <w:tab w:val="num" w:pos="0"/>
      </w:tabs>
      <w:spacing w:before="280" w:after="100"/>
      <w:outlineLvl w:val="5"/>
    </w:pPr>
    <w:rPr>
      <w:rFonts w:ascii="Cambria" w:hAnsi="Cambria" w:cs="Times New Roman"/>
      <w:i/>
      <w:iCs/>
      <w:color w:val="4F81BD"/>
    </w:rPr>
  </w:style>
  <w:style w:type="paragraph" w:styleId="Ttulo7">
    <w:name w:val="heading 7"/>
    <w:basedOn w:val="Normal"/>
    <w:next w:val="Normal"/>
    <w:qFormat/>
    <w:rsid w:val="001153D3"/>
    <w:pPr>
      <w:tabs>
        <w:tab w:val="num" w:pos="0"/>
      </w:tabs>
      <w:spacing w:before="320" w:after="100"/>
      <w:outlineLvl w:val="6"/>
    </w:pPr>
    <w:rPr>
      <w:rFonts w:ascii="Cambria" w:hAnsi="Cambria" w:cs="Times New Roman"/>
      <w:b/>
      <w:bCs/>
      <w:color w:val="9BBB59"/>
      <w:sz w:val="20"/>
      <w:szCs w:val="20"/>
    </w:rPr>
  </w:style>
  <w:style w:type="paragraph" w:styleId="Ttulo8">
    <w:name w:val="heading 8"/>
    <w:basedOn w:val="Normal"/>
    <w:next w:val="Normal"/>
    <w:qFormat/>
    <w:rsid w:val="001153D3"/>
    <w:pPr>
      <w:tabs>
        <w:tab w:val="num" w:pos="0"/>
      </w:tabs>
      <w:spacing w:before="320" w:after="100"/>
      <w:outlineLvl w:val="7"/>
    </w:pPr>
    <w:rPr>
      <w:rFonts w:ascii="Cambria" w:hAnsi="Cambria" w:cs="Times New Roman"/>
      <w:b/>
      <w:bCs/>
      <w:i/>
      <w:iCs/>
      <w:color w:val="9BBB59"/>
      <w:sz w:val="20"/>
      <w:szCs w:val="20"/>
    </w:rPr>
  </w:style>
  <w:style w:type="paragraph" w:styleId="Ttulo9">
    <w:name w:val="heading 9"/>
    <w:basedOn w:val="Normal"/>
    <w:next w:val="Normal"/>
    <w:qFormat/>
    <w:rsid w:val="001153D3"/>
    <w:pPr>
      <w:tabs>
        <w:tab w:val="num" w:pos="0"/>
      </w:tabs>
      <w:spacing w:before="320" w:after="100"/>
      <w:outlineLvl w:val="8"/>
    </w:pPr>
    <w:rPr>
      <w:rFonts w:ascii="Cambria" w:hAnsi="Cambria" w:cs="Times New Roman"/>
      <w:i/>
      <w:iCs/>
      <w:color w:val="9BBB59"/>
      <w:sz w:val="20"/>
      <w:szCs w:val="20"/>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character" w:customStyle="1" w:styleId="WW8Num4z0">
    <w:name w:val="WW8Num4z0"/>
    <w:rsid w:val="001153D3"/>
    <w:rPr>
      <w:rFonts w:ascii="Times New Roman" w:hAnsi="Times New Roman" w:cs="Times New Roman"/>
    </w:rPr>
  </w:style>
  <w:style w:type="character" w:customStyle="1" w:styleId="WW8Num7z0">
    <w:name w:val="WW8Num7z0"/>
    <w:rsid w:val="001153D3"/>
    <w:rPr>
      <w:rFonts w:ascii="Times New Roman" w:eastAsia="Times New Roman" w:hAnsi="Times New Roman" w:cs="Times New Roman"/>
    </w:rPr>
  </w:style>
  <w:style w:type="character" w:customStyle="1" w:styleId="WW8Num7z1">
    <w:name w:val="WW8Num7z1"/>
    <w:rsid w:val="001153D3"/>
    <w:rPr>
      <w:rFonts w:ascii="Courier New" w:hAnsi="Courier New" w:cs="Batang"/>
    </w:rPr>
  </w:style>
  <w:style w:type="character" w:customStyle="1" w:styleId="WW8Num7z2">
    <w:name w:val="WW8Num7z2"/>
    <w:rsid w:val="001153D3"/>
    <w:rPr>
      <w:rFonts w:ascii="Wingdings" w:hAnsi="Wingdings" w:cs="Wingdings"/>
    </w:rPr>
  </w:style>
  <w:style w:type="character" w:customStyle="1" w:styleId="WW8Num7z3">
    <w:name w:val="WW8Num7z3"/>
    <w:rsid w:val="001153D3"/>
    <w:rPr>
      <w:rFonts w:ascii="Symbol" w:hAnsi="Symbol" w:cs="Symbol"/>
    </w:rPr>
  </w:style>
  <w:style w:type="character" w:customStyle="1" w:styleId="Fuentedeprrafopredeter2">
    <w:name w:val="Fuente de párrafo predeter.2"/>
    <w:rsid w:val="001153D3"/>
  </w:style>
  <w:style w:type="character" w:customStyle="1" w:styleId="Absatz-Standardschriftart">
    <w:name w:val="Absatz-Standardschriftart"/>
    <w:rsid w:val="001153D3"/>
  </w:style>
  <w:style w:type="character" w:customStyle="1" w:styleId="Fuentedeprrafopredeter1">
    <w:name w:val="Fuente de párrafo predeter.1"/>
    <w:rsid w:val="001153D3"/>
  </w:style>
  <w:style w:type="character" w:customStyle="1" w:styleId="Ttulo1Car">
    <w:name w:val="Título 1 Car"/>
    <w:rsid w:val="001153D3"/>
    <w:rPr>
      <w:rFonts w:ascii="Cambria" w:eastAsia="Times New Roman" w:hAnsi="Cambria" w:cs="Times New Roman"/>
      <w:b/>
      <w:bCs/>
      <w:color w:val="365F91"/>
      <w:sz w:val="24"/>
      <w:szCs w:val="24"/>
    </w:rPr>
  </w:style>
  <w:style w:type="character" w:customStyle="1" w:styleId="Ttulo2Car">
    <w:name w:val="Título 2 Car"/>
    <w:rsid w:val="001153D3"/>
    <w:rPr>
      <w:rFonts w:ascii="Cambria" w:eastAsia="Times New Roman" w:hAnsi="Cambria" w:cs="Times New Roman"/>
      <w:color w:val="365F91"/>
      <w:sz w:val="24"/>
      <w:szCs w:val="24"/>
    </w:rPr>
  </w:style>
  <w:style w:type="character" w:customStyle="1" w:styleId="Ttulo3Car">
    <w:name w:val="Título 3 Car"/>
    <w:rsid w:val="001153D3"/>
    <w:rPr>
      <w:rFonts w:ascii="Cambria" w:eastAsia="Times New Roman" w:hAnsi="Cambria" w:cs="Times New Roman"/>
      <w:color w:val="4F81BD"/>
      <w:sz w:val="24"/>
      <w:szCs w:val="24"/>
    </w:rPr>
  </w:style>
  <w:style w:type="character" w:customStyle="1" w:styleId="Ttulo4Car">
    <w:name w:val="Título 4 Car"/>
    <w:rsid w:val="001153D3"/>
    <w:rPr>
      <w:rFonts w:ascii="Cambria" w:eastAsia="Times New Roman" w:hAnsi="Cambria" w:cs="Times New Roman"/>
      <w:i/>
      <w:iCs/>
      <w:color w:val="4F81BD"/>
      <w:sz w:val="24"/>
      <w:szCs w:val="24"/>
    </w:rPr>
  </w:style>
  <w:style w:type="character" w:customStyle="1" w:styleId="Ttulo5Car">
    <w:name w:val="Título 5 Car"/>
    <w:rsid w:val="001153D3"/>
    <w:rPr>
      <w:rFonts w:ascii="Cambria" w:eastAsia="Times New Roman" w:hAnsi="Cambria" w:cs="Times New Roman"/>
      <w:color w:val="4F81BD"/>
    </w:rPr>
  </w:style>
  <w:style w:type="character" w:customStyle="1" w:styleId="Ttulo6Car">
    <w:name w:val="Título 6 Car"/>
    <w:rsid w:val="001153D3"/>
    <w:rPr>
      <w:rFonts w:ascii="Cambria" w:eastAsia="Times New Roman" w:hAnsi="Cambria" w:cs="Times New Roman"/>
      <w:i/>
      <w:iCs/>
      <w:color w:val="4F81BD"/>
    </w:rPr>
  </w:style>
  <w:style w:type="character" w:customStyle="1" w:styleId="Ttulo7Car">
    <w:name w:val="Título 7 Car"/>
    <w:rsid w:val="001153D3"/>
    <w:rPr>
      <w:rFonts w:ascii="Cambria" w:eastAsia="Times New Roman" w:hAnsi="Cambria" w:cs="Times New Roman"/>
      <w:b/>
      <w:bCs/>
      <w:color w:val="9BBB59"/>
      <w:sz w:val="20"/>
      <w:szCs w:val="20"/>
    </w:rPr>
  </w:style>
  <w:style w:type="character" w:customStyle="1" w:styleId="Ttulo8Car">
    <w:name w:val="Título 8 Car"/>
    <w:rsid w:val="001153D3"/>
    <w:rPr>
      <w:rFonts w:ascii="Cambria" w:eastAsia="Times New Roman" w:hAnsi="Cambria" w:cs="Times New Roman"/>
      <w:b/>
      <w:bCs/>
      <w:i/>
      <w:iCs/>
      <w:color w:val="9BBB59"/>
      <w:sz w:val="20"/>
      <w:szCs w:val="20"/>
    </w:rPr>
  </w:style>
  <w:style w:type="character" w:customStyle="1" w:styleId="Ttulo9Car">
    <w:name w:val="Título 9 Car"/>
    <w:rsid w:val="001153D3"/>
    <w:rPr>
      <w:rFonts w:ascii="Cambria" w:eastAsia="Times New Roman" w:hAnsi="Cambria" w:cs="Times New Roman"/>
      <w:i/>
      <w:iCs/>
      <w:color w:val="9BBB59"/>
      <w:sz w:val="20"/>
      <w:szCs w:val="20"/>
    </w:rPr>
  </w:style>
  <w:style w:type="character" w:customStyle="1" w:styleId="TtuloCar">
    <w:name w:val="Título Car"/>
    <w:rsid w:val="001153D3"/>
    <w:rPr>
      <w:rFonts w:ascii="Cambria" w:eastAsia="Times New Roman" w:hAnsi="Cambria" w:cs="Times New Roman"/>
      <w:i/>
      <w:iCs/>
      <w:color w:val="243F60"/>
      <w:sz w:val="60"/>
      <w:szCs w:val="60"/>
    </w:rPr>
  </w:style>
  <w:style w:type="character" w:customStyle="1" w:styleId="SubttuloCar">
    <w:name w:val="Subtítulo Car"/>
    <w:rsid w:val="001153D3"/>
    <w:rPr>
      <w:rFonts w:ascii="Calibri" w:hAnsi="Calibri" w:cs="Calibri"/>
      <w:i/>
      <w:iCs/>
      <w:sz w:val="24"/>
      <w:szCs w:val="24"/>
    </w:rPr>
  </w:style>
  <w:style w:type="character" w:styleId="Textoennegrita">
    <w:name w:val="Strong"/>
    <w:qFormat/>
    <w:rsid w:val="001153D3"/>
    <w:rPr>
      <w:b/>
      <w:bCs/>
      <w:spacing w:val="0"/>
    </w:rPr>
  </w:style>
  <w:style w:type="character" w:styleId="Enfasis">
    <w:name w:val="Emphasis"/>
    <w:qFormat/>
    <w:rsid w:val="001153D3"/>
    <w:rPr>
      <w:b/>
      <w:bCs/>
      <w:i/>
      <w:iCs/>
      <w:color w:val="5A5A5A"/>
    </w:rPr>
  </w:style>
  <w:style w:type="character" w:customStyle="1" w:styleId="SinespaciadoCar">
    <w:name w:val="Sin espaciado Car"/>
    <w:basedOn w:val="Fuentedeprrafopredeter1"/>
    <w:rsid w:val="001153D3"/>
  </w:style>
  <w:style w:type="character" w:customStyle="1" w:styleId="CitaCar">
    <w:name w:val="Cita Car"/>
    <w:rsid w:val="001153D3"/>
    <w:rPr>
      <w:rFonts w:ascii="Cambria" w:eastAsia="Times New Roman" w:hAnsi="Cambria" w:cs="Times New Roman"/>
      <w:i/>
      <w:iCs/>
      <w:color w:val="5A5A5A"/>
    </w:rPr>
  </w:style>
  <w:style w:type="character" w:customStyle="1" w:styleId="CitadestacadaCar">
    <w:name w:val="Cita destacada Car"/>
    <w:rsid w:val="001153D3"/>
    <w:rPr>
      <w:rFonts w:ascii="Cambria" w:eastAsia="Times New Roman" w:hAnsi="Cambria" w:cs="Times New Roman"/>
      <w:i/>
      <w:iCs/>
      <w:color w:val="FFFFFF"/>
      <w:sz w:val="24"/>
      <w:szCs w:val="24"/>
      <w:shd w:val="clear" w:color="auto" w:fill="4F81BD"/>
    </w:rPr>
  </w:style>
  <w:style w:type="character" w:styleId="nfasissutil">
    <w:name w:val="Subtle Emphasis"/>
    <w:qFormat/>
    <w:rsid w:val="001153D3"/>
    <w:rPr>
      <w:i/>
      <w:iCs/>
      <w:color w:val="5A5A5A"/>
    </w:rPr>
  </w:style>
  <w:style w:type="character" w:styleId="nfasisintenso">
    <w:name w:val="Intense Emphasis"/>
    <w:qFormat/>
    <w:rsid w:val="001153D3"/>
    <w:rPr>
      <w:b/>
      <w:bCs/>
      <w:i/>
      <w:iCs/>
      <w:color w:val="4F81BD"/>
      <w:sz w:val="22"/>
      <w:szCs w:val="22"/>
    </w:rPr>
  </w:style>
  <w:style w:type="character" w:styleId="Referenciasutil">
    <w:name w:val="Subtle Reference"/>
    <w:qFormat/>
    <w:rsid w:val="001153D3"/>
    <w:rPr>
      <w:color w:val="auto"/>
      <w:u w:val="single"/>
    </w:rPr>
  </w:style>
  <w:style w:type="character" w:styleId="Referenciaintensa">
    <w:name w:val="Intense Reference"/>
    <w:qFormat/>
    <w:rsid w:val="001153D3"/>
    <w:rPr>
      <w:b/>
      <w:bCs/>
      <w:color w:val="76923C"/>
      <w:u w:val="single"/>
    </w:rPr>
  </w:style>
  <w:style w:type="character" w:styleId="Ttulodelibro">
    <w:name w:val="Book Title"/>
    <w:qFormat/>
    <w:rsid w:val="001153D3"/>
    <w:rPr>
      <w:rFonts w:ascii="Cambria" w:eastAsia="Times New Roman" w:hAnsi="Cambria" w:cs="Times New Roman"/>
      <w:b/>
      <w:bCs/>
      <w:i/>
      <w:iCs/>
      <w:color w:val="auto"/>
    </w:rPr>
  </w:style>
  <w:style w:type="character" w:customStyle="1" w:styleId="TextodegloboCar">
    <w:name w:val="Texto de globo Car"/>
    <w:rsid w:val="001153D3"/>
    <w:rPr>
      <w:rFonts w:ascii="Tahoma" w:eastAsia="Times New Roman" w:hAnsi="Tahoma" w:cs="Tahoma"/>
      <w:sz w:val="16"/>
      <w:szCs w:val="16"/>
      <w:lang w:val="es-ES"/>
    </w:rPr>
  </w:style>
  <w:style w:type="character" w:customStyle="1" w:styleId="TextoindependienteCar">
    <w:name w:val="Texto independiente Car"/>
    <w:rsid w:val="001153D3"/>
    <w:rPr>
      <w:rFonts w:ascii="Albertus" w:eastAsia="Times New Roman" w:hAnsi="Albertus" w:cs="Albertus"/>
      <w:b/>
      <w:sz w:val="16"/>
      <w:szCs w:val="24"/>
      <w:lang w:val="es-ES"/>
    </w:rPr>
  </w:style>
  <w:style w:type="character" w:customStyle="1" w:styleId="EncabezadoCar">
    <w:name w:val="Encabezado Car"/>
    <w:rsid w:val="001153D3"/>
    <w:rPr>
      <w:rFonts w:ascii="Times New Roman" w:eastAsia="Times New Roman" w:hAnsi="Times New Roman" w:cs="Times New Roman"/>
      <w:sz w:val="24"/>
      <w:szCs w:val="24"/>
      <w:lang w:val="es-ES"/>
    </w:rPr>
  </w:style>
  <w:style w:type="character" w:customStyle="1" w:styleId="PiedepginaCar">
    <w:name w:val="Pie de página Car"/>
    <w:rsid w:val="001153D3"/>
    <w:rPr>
      <w:rFonts w:ascii="Times New Roman" w:eastAsia="Times New Roman" w:hAnsi="Times New Roman" w:cs="Times New Roman"/>
      <w:sz w:val="24"/>
      <w:szCs w:val="24"/>
      <w:lang w:val="es-ES"/>
    </w:rPr>
  </w:style>
  <w:style w:type="character" w:styleId="Nmerodepgina">
    <w:name w:val="page number"/>
    <w:basedOn w:val="Fuentedeprrafopredeter2"/>
    <w:rsid w:val="001153D3"/>
  </w:style>
  <w:style w:type="character" w:styleId="Hipervnculo">
    <w:name w:val="Hyperlink"/>
    <w:rsid w:val="001153D3"/>
    <w:rPr>
      <w:color w:val="0000FF"/>
      <w:u w:val="single"/>
    </w:rPr>
  </w:style>
  <w:style w:type="character" w:customStyle="1" w:styleId="yiv1383304656apple-style-span">
    <w:name w:val="yiv1383304656apple-style-span"/>
    <w:basedOn w:val="Fuentedeprrafopredeter2"/>
    <w:rsid w:val="001153D3"/>
  </w:style>
  <w:style w:type="paragraph" w:customStyle="1" w:styleId="Encabezado2">
    <w:name w:val="Encabezado2"/>
    <w:basedOn w:val="Normal"/>
    <w:next w:val="Textodecuerpo"/>
    <w:rsid w:val="001153D3"/>
    <w:pPr>
      <w:keepNext/>
      <w:spacing w:before="240" w:after="120"/>
    </w:pPr>
    <w:rPr>
      <w:rFonts w:ascii="Arial" w:eastAsia="Microsoft YaHei" w:hAnsi="Arial" w:cs="Mangal"/>
      <w:sz w:val="28"/>
      <w:szCs w:val="28"/>
    </w:rPr>
  </w:style>
  <w:style w:type="paragraph" w:styleId="Textodecuerpo">
    <w:name w:val="Body Text"/>
    <w:basedOn w:val="Normal"/>
    <w:rsid w:val="001153D3"/>
    <w:pPr>
      <w:jc w:val="center"/>
    </w:pPr>
    <w:rPr>
      <w:rFonts w:ascii="Albertus" w:hAnsi="Albertus" w:cs="Albertus"/>
      <w:b/>
      <w:sz w:val="16"/>
    </w:rPr>
  </w:style>
  <w:style w:type="paragraph" w:styleId="Lista">
    <w:name w:val="List"/>
    <w:basedOn w:val="Textodecuerpo"/>
    <w:rsid w:val="001153D3"/>
  </w:style>
  <w:style w:type="paragraph" w:customStyle="1" w:styleId="Etiqueta">
    <w:name w:val="Etiqueta"/>
    <w:basedOn w:val="Normal"/>
    <w:rsid w:val="001153D3"/>
    <w:pPr>
      <w:suppressLineNumbers/>
      <w:spacing w:before="120" w:after="120"/>
    </w:pPr>
    <w:rPr>
      <w:i/>
      <w:iCs/>
    </w:rPr>
  </w:style>
  <w:style w:type="paragraph" w:customStyle="1" w:styleId="ndice">
    <w:name w:val="Índice"/>
    <w:basedOn w:val="Normal"/>
    <w:rsid w:val="001153D3"/>
    <w:pPr>
      <w:suppressLineNumbers/>
    </w:pPr>
  </w:style>
  <w:style w:type="paragraph" w:customStyle="1" w:styleId="Encabezado1">
    <w:name w:val="Encabezado1"/>
    <w:basedOn w:val="Normal"/>
    <w:next w:val="Textodecuerpo"/>
    <w:rsid w:val="001153D3"/>
    <w:pPr>
      <w:keepNext/>
      <w:spacing w:before="240" w:after="120"/>
    </w:pPr>
    <w:rPr>
      <w:rFonts w:ascii="Nimbus Sans L" w:eastAsia="DejaVu Sans" w:hAnsi="Nimbus Sans L" w:cs="DejaVu Sans"/>
      <w:sz w:val="28"/>
      <w:szCs w:val="28"/>
    </w:rPr>
  </w:style>
  <w:style w:type="paragraph" w:customStyle="1" w:styleId="Epgrafe1">
    <w:name w:val="Epígrafe1"/>
    <w:basedOn w:val="Normal"/>
    <w:next w:val="Normal"/>
    <w:rsid w:val="001153D3"/>
    <w:rPr>
      <w:b/>
      <w:bCs/>
      <w:sz w:val="18"/>
      <w:szCs w:val="18"/>
    </w:rPr>
  </w:style>
  <w:style w:type="paragraph" w:styleId="Ttulo">
    <w:name w:val="Title"/>
    <w:basedOn w:val="Normal"/>
    <w:next w:val="Normal"/>
    <w:qFormat/>
    <w:rsid w:val="001153D3"/>
    <w:pPr>
      <w:jc w:val="center"/>
    </w:pPr>
    <w:rPr>
      <w:rFonts w:ascii="Cambria" w:hAnsi="Cambria" w:cs="Times New Roman"/>
      <w:i/>
      <w:iCs/>
      <w:color w:val="243F60"/>
      <w:sz w:val="60"/>
      <w:szCs w:val="60"/>
    </w:rPr>
  </w:style>
  <w:style w:type="paragraph" w:styleId="Subttulo">
    <w:name w:val="Subtitle"/>
    <w:basedOn w:val="Normal"/>
    <w:next w:val="Normal"/>
    <w:qFormat/>
    <w:rsid w:val="001153D3"/>
    <w:pPr>
      <w:spacing w:before="200" w:after="900"/>
      <w:jc w:val="right"/>
    </w:pPr>
    <w:rPr>
      <w:i/>
      <w:iCs/>
    </w:rPr>
  </w:style>
  <w:style w:type="paragraph" w:styleId="Sinespaciado">
    <w:name w:val="No Spacing"/>
    <w:basedOn w:val="Normal"/>
    <w:qFormat/>
    <w:rsid w:val="001153D3"/>
  </w:style>
  <w:style w:type="paragraph" w:styleId="Prrafodelista">
    <w:name w:val="List Paragraph"/>
    <w:basedOn w:val="Normal"/>
    <w:qFormat/>
    <w:rsid w:val="001153D3"/>
    <w:pPr>
      <w:ind w:left="720"/>
    </w:pPr>
  </w:style>
  <w:style w:type="paragraph" w:styleId="Cita">
    <w:name w:val="Quote"/>
    <w:basedOn w:val="Normal"/>
    <w:next w:val="Normal"/>
    <w:qFormat/>
    <w:rsid w:val="001153D3"/>
    <w:rPr>
      <w:rFonts w:ascii="Cambria" w:hAnsi="Cambria" w:cs="Times New Roman"/>
      <w:i/>
      <w:iCs/>
      <w:color w:val="5A5A5A"/>
    </w:rPr>
  </w:style>
  <w:style w:type="paragraph" w:styleId="Citaintensa">
    <w:name w:val="Intense Quote"/>
    <w:basedOn w:val="Normal"/>
    <w:next w:val="Normal"/>
    <w:qFormat/>
    <w:rsid w:val="001153D3"/>
    <w:pPr>
      <w:shd w:val="clear" w:color="auto" w:fill="4F81BD"/>
      <w:spacing w:before="320" w:after="320" w:line="300" w:lineRule="auto"/>
      <w:ind w:left="1440" w:right="1440"/>
    </w:pPr>
    <w:rPr>
      <w:rFonts w:ascii="Cambria" w:hAnsi="Cambria" w:cs="Times New Roman"/>
      <w:i/>
      <w:iCs/>
      <w:color w:val="FFFFFF"/>
    </w:rPr>
  </w:style>
  <w:style w:type="paragraph" w:styleId="Encabezadodetabladecontenido">
    <w:name w:val="TOC Heading"/>
    <w:basedOn w:val="Ttulo1"/>
    <w:next w:val="Normal"/>
    <w:qFormat/>
    <w:rsid w:val="001153D3"/>
    <w:pPr>
      <w:tabs>
        <w:tab w:val="clear" w:pos="0"/>
      </w:tabs>
    </w:pPr>
  </w:style>
  <w:style w:type="paragraph" w:customStyle="1" w:styleId="Textodeglobo1">
    <w:name w:val="Texto de globo1"/>
    <w:basedOn w:val="Normal"/>
    <w:rsid w:val="001153D3"/>
    <w:rPr>
      <w:rFonts w:ascii="Tahoma" w:hAnsi="Tahoma" w:cs="Tahoma"/>
      <w:sz w:val="16"/>
      <w:szCs w:val="16"/>
    </w:rPr>
  </w:style>
  <w:style w:type="paragraph" w:styleId="Encabezado">
    <w:name w:val="header"/>
    <w:basedOn w:val="Normal"/>
    <w:rsid w:val="001153D3"/>
    <w:pPr>
      <w:tabs>
        <w:tab w:val="center" w:pos="4419"/>
        <w:tab w:val="right" w:pos="8838"/>
      </w:tabs>
    </w:pPr>
  </w:style>
  <w:style w:type="paragraph" w:styleId="Piedepgina">
    <w:name w:val="footer"/>
    <w:basedOn w:val="Normal"/>
    <w:rsid w:val="001153D3"/>
    <w:pPr>
      <w:tabs>
        <w:tab w:val="center" w:pos="4419"/>
        <w:tab w:val="right" w:pos="8838"/>
      </w:tabs>
    </w:pPr>
  </w:style>
  <w:style w:type="paragraph" w:styleId="Textodecuerpo2">
    <w:name w:val="Body Text 2"/>
    <w:basedOn w:val="Normal"/>
    <w:rsid w:val="001153D3"/>
    <w:pPr>
      <w:tabs>
        <w:tab w:val="left" w:pos="0"/>
        <w:tab w:val="left" w:pos="144"/>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19440"/>
        <w:tab w:val="left" w:pos="20160"/>
        <w:tab w:val="left" w:pos="20880"/>
        <w:tab w:val="left" w:pos="21600"/>
        <w:tab w:val="left" w:pos="22320"/>
        <w:tab w:val="left" w:pos="23040"/>
        <w:tab w:val="left" w:pos="23760"/>
        <w:tab w:val="left" w:pos="24480"/>
        <w:tab w:val="left" w:pos="25200"/>
        <w:tab w:val="left" w:pos="25920"/>
        <w:tab w:val="left" w:pos="26640"/>
      </w:tabs>
      <w:suppressAutoHyphens w:val="0"/>
      <w:overflowPunct w:val="0"/>
      <w:autoSpaceDE w:val="0"/>
      <w:jc w:val="both"/>
      <w:textAlignment w:val="baseline"/>
    </w:pPr>
    <w:rPr>
      <w:rFonts w:cs="Times New Roman"/>
      <w:szCs w:val="20"/>
      <w:lang w:val="es-ES_tradnl"/>
    </w:rPr>
  </w:style>
  <w:style w:type="paragraph" w:customStyle="1" w:styleId="Textoindependiente21">
    <w:name w:val="Texto independiente 21"/>
    <w:basedOn w:val="Normal"/>
    <w:rsid w:val="001153D3"/>
    <w:pPr>
      <w:spacing w:after="120" w:line="480" w:lineRule="auto"/>
    </w:pPr>
  </w:style>
  <w:style w:type="paragraph" w:styleId="Textonotapie">
    <w:name w:val="footnote text"/>
    <w:basedOn w:val="Normal"/>
    <w:rsid w:val="001153D3"/>
    <w:pPr>
      <w:suppressAutoHyphens w:val="0"/>
    </w:pPr>
    <w:rPr>
      <w:rFonts w:cs="Times New Roman"/>
      <w:sz w:val="20"/>
      <w:szCs w:val="20"/>
    </w:rPr>
  </w:style>
  <w:style w:type="paragraph" w:styleId="NormalWeb">
    <w:name w:val="Normal (Web)"/>
    <w:basedOn w:val="Normal"/>
    <w:rsid w:val="001153D3"/>
    <w:pPr>
      <w:suppressAutoHyphens w:val="0"/>
      <w:spacing w:before="100" w:after="100"/>
    </w:pPr>
    <w:rPr>
      <w:rFonts w:cs="Times New Roman"/>
      <w:color w:val="000000"/>
    </w:rPr>
  </w:style>
  <w:style w:type="paragraph" w:customStyle="1" w:styleId="StandardWeb">
    <w:name w:val="Standard (Web)"/>
    <w:basedOn w:val="Normal"/>
    <w:rsid w:val="001153D3"/>
    <w:pPr>
      <w:suppressAutoHyphens w:val="0"/>
      <w:spacing w:before="280" w:after="280"/>
    </w:pPr>
    <w:rPr>
      <w:rFonts w:eastAsia="MS Mincho" w:cs="Times New Roman"/>
      <w:lang w:val="de-DE"/>
    </w:rPr>
  </w:style>
  <w:style w:type="paragraph" w:customStyle="1" w:styleId="Contenidodelmarco">
    <w:name w:val="Contenido del marco"/>
    <w:basedOn w:val="Textodecuerpo"/>
    <w:rsid w:val="001153D3"/>
  </w:style>
  <w:style w:type="paragraph" w:customStyle="1" w:styleId="yiv5565526218msonormal">
    <w:name w:val="yiv5565526218msonormal"/>
    <w:basedOn w:val="Normal"/>
    <w:rsid w:val="000F35D5"/>
    <w:pPr>
      <w:suppressAutoHyphens w:val="0"/>
      <w:spacing w:before="100" w:beforeAutospacing="1" w:after="100" w:afterAutospacing="1"/>
    </w:pPr>
    <w:rPr>
      <w:rFonts w:cs="Times New Roman"/>
      <w:lang w:val="es-AR" w:eastAsia="es-AR"/>
    </w:rPr>
  </w:style>
  <w:style w:type="paragraph" w:customStyle="1" w:styleId="Default">
    <w:name w:val="Default"/>
    <w:rsid w:val="00EB64E0"/>
    <w:pPr>
      <w:autoSpaceDE w:val="0"/>
      <w:autoSpaceDN w:val="0"/>
      <w:adjustRightInd w:val="0"/>
    </w:pPr>
    <w:rPr>
      <w:rFonts w:ascii="Code" w:hAnsi="Code" w:cs="Code"/>
      <w:color w:val="000000"/>
      <w:sz w:val="24"/>
      <w:szCs w:val="24"/>
    </w:rPr>
  </w:style>
  <w:style w:type="paragraph" w:styleId="Textodeglobo">
    <w:name w:val="Balloon Text"/>
    <w:basedOn w:val="Normal"/>
    <w:link w:val="TextodegloboCar1"/>
    <w:rsid w:val="0085044C"/>
    <w:rPr>
      <w:rFonts w:ascii="Tahoma" w:hAnsi="Tahoma" w:cs="Tahoma"/>
      <w:sz w:val="16"/>
      <w:szCs w:val="16"/>
    </w:rPr>
  </w:style>
  <w:style w:type="character" w:customStyle="1" w:styleId="TextodegloboCar1">
    <w:name w:val="Texto de globo Car1"/>
    <w:basedOn w:val="Fuentedeprrafopredeter"/>
    <w:link w:val="Textodeglobo"/>
    <w:rsid w:val="0085044C"/>
    <w:rPr>
      <w:rFonts w:ascii="Tahoma" w:hAnsi="Tahoma" w:cs="Tahoma"/>
      <w:sz w:val="16"/>
      <w:szCs w:val="16"/>
      <w:lang w:val="es-ES" w:eastAsia="ar-SA"/>
    </w:rPr>
  </w:style>
  <w:style w:type="paragraph" w:customStyle="1" w:styleId="yiv1027304258msonormal">
    <w:name w:val="yiv1027304258msonormal"/>
    <w:basedOn w:val="Normal"/>
    <w:rsid w:val="000D3250"/>
    <w:pPr>
      <w:suppressAutoHyphens w:val="0"/>
      <w:spacing w:before="100" w:beforeAutospacing="1" w:after="100" w:afterAutospacing="1"/>
    </w:pPr>
    <w:rPr>
      <w:rFonts w:cs="Times New Roman"/>
      <w:lang w:val="es-AR" w:eastAsia="es-AR"/>
    </w:rPr>
  </w:style>
  <w:style w:type="character" w:customStyle="1" w:styleId="apple-converted-space">
    <w:name w:val="apple-converted-space"/>
    <w:basedOn w:val="Fuentedeprrafopredeter"/>
    <w:rsid w:val="000D3250"/>
  </w:style>
  <w:style w:type="paragraph" w:customStyle="1" w:styleId="yiv1888249310m7657603169444576611m-3876188196913879251ydpdb713cc2yiv2003330496ydp7b9f9a9yiv8426597554msonormal">
    <w:name w:val="yiv1888249310m_7657603169444576611m_-3876188196913879251ydpdb713cc2yiv2003330496ydp7b9f9a9yiv8426597554msonormal"/>
    <w:basedOn w:val="Normal"/>
    <w:rsid w:val="00577F30"/>
    <w:pPr>
      <w:suppressAutoHyphens w:val="0"/>
      <w:spacing w:before="100" w:beforeAutospacing="1" w:after="100" w:afterAutospacing="1"/>
    </w:pPr>
    <w:rPr>
      <w:rFonts w:cs="Times New Roman"/>
      <w:lang w:val="es-AR" w:eastAsia="es-AR"/>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divs>
    <w:div w:id="108939139">
      <w:bodyDiv w:val="1"/>
      <w:marLeft w:val="0"/>
      <w:marRight w:val="0"/>
      <w:marTop w:val="0"/>
      <w:marBottom w:val="0"/>
      <w:divBdr>
        <w:top w:val="none" w:sz="0" w:space="0" w:color="auto"/>
        <w:left w:val="none" w:sz="0" w:space="0" w:color="auto"/>
        <w:bottom w:val="none" w:sz="0" w:space="0" w:color="auto"/>
        <w:right w:val="none" w:sz="0" w:space="0" w:color="auto"/>
      </w:divBdr>
      <w:divsChild>
        <w:div w:id="157506016">
          <w:marLeft w:val="0"/>
          <w:marRight w:val="0"/>
          <w:marTop w:val="0"/>
          <w:marBottom w:val="0"/>
          <w:divBdr>
            <w:top w:val="none" w:sz="0" w:space="0" w:color="auto"/>
            <w:left w:val="none" w:sz="0" w:space="0" w:color="auto"/>
            <w:bottom w:val="none" w:sz="0" w:space="0" w:color="auto"/>
            <w:right w:val="none" w:sz="0" w:space="0" w:color="auto"/>
          </w:divBdr>
          <w:divsChild>
            <w:div w:id="1593272464">
              <w:marLeft w:val="0"/>
              <w:marRight w:val="0"/>
              <w:marTop w:val="0"/>
              <w:marBottom w:val="0"/>
              <w:divBdr>
                <w:top w:val="none" w:sz="0" w:space="0" w:color="auto"/>
                <w:left w:val="none" w:sz="0" w:space="0" w:color="auto"/>
                <w:bottom w:val="none" w:sz="0" w:space="0" w:color="auto"/>
                <w:right w:val="none" w:sz="0" w:space="0" w:color="auto"/>
              </w:divBdr>
              <w:divsChild>
                <w:div w:id="1173034818">
                  <w:marLeft w:val="0"/>
                  <w:marRight w:val="0"/>
                  <w:marTop w:val="0"/>
                  <w:marBottom w:val="0"/>
                  <w:divBdr>
                    <w:top w:val="none" w:sz="0" w:space="0" w:color="auto"/>
                    <w:left w:val="none" w:sz="0" w:space="0" w:color="auto"/>
                    <w:bottom w:val="none" w:sz="0" w:space="0" w:color="auto"/>
                    <w:right w:val="none" w:sz="0" w:space="0" w:color="auto"/>
                  </w:divBdr>
                  <w:divsChild>
                    <w:div w:id="1895002458">
                      <w:marLeft w:val="0"/>
                      <w:marRight w:val="0"/>
                      <w:marTop w:val="0"/>
                      <w:marBottom w:val="0"/>
                      <w:divBdr>
                        <w:top w:val="none" w:sz="0" w:space="0" w:color="auto"/>
                        <w:left w:val="none" w:sz="0" w:space="0" w:color="auto"/>
                        <w:bottom w:val="none" w:sz="0" w:space="0" w:color="auto"/>
                        <w:right w:val="none" w:sz="0" w:space="0" w:color="auto"/>
                      </w:divBdr>
                      <w:divsChild>
                        <w:div w:id="64492358">
                          <w:marLeft w:val="0"/>
                          <w:marRight w:val="0"/>
                          <w:marTop w:val="0"/>
                          <w:marBottom w:val="0"/>
                          <w:divBdr>
                            <w:top w:val="none" w:sz="0" w:space="0" w:color="auto"/>
                            <w:left w:val="none" w:sz="0" w:space="0" w:color="auto"/>
                            <w:bottom w:val="none" w:sz="0" w:space="0" w:color="auto"/>
                            <w:right w:val="none" w:sz="0" w:space="0" w:color="auto"/>
                          </w:divBdr>
                          <w:divsChild>
                            <w:div w:id="1816798437">
                              <w:marLeft w:val="0"/>
                              <w:marRight w:val="0"/>
                              <w:marTop w:val="0"/>
                              <w:marBottom w:val="0"/>
                              <w:divBdr>
                                <w:top w:val="none" w:sz="0" w:space="0" w:color="auto"/>
                                <w:left w:val="none" w:sz="0" w:space="0" w:color="auto"/>
                                <w:bottom w:val="none" w:sz="0" w:space="0" w:color="auto"/>
                                <w:right w:val="none" w:sz="0" w:space="0" w:color="auto"/>
                              </w:divBdr>
                              <w:divsChild>
                                <w:div w:id="520511974">
                                  <w:marLeft w:val="0"/>
                                  <w:marRight w:val="0"/>
                                  <w:marTop w:val="0"/>
                                  <w:marBottom w:val="0"/>
                                  <w:divBdr>
                                    <w:top w:val="none" w:sz="0" w:space="0" w:color="auto"/>
                                    <w:left w:val="none" w:sz="0" w:space="0" w:color="auto"/>
                                    <w:bottom w:val="none" w:sz="0" w:space="0" w:color="auto"/>
                                    <w:right w:val="none" w:sz="0" w:space="0" w:color="auto"/>
                                  </w:divBdr>
                                  <w:divsChild>
                                    <w:div w:id="727580826">
                                      <w:marLeft w:val="0"/>
                                      <w:marRight w:val="0"/>
                                      <w:marTop w:val="0"/>
                                      <w:marBottom w:val="0"/>
                                      <w:divBdr>
                                        <w:top w:val="none" w:sz="0" w:space="0" w:color="auto"/>
                                        <w:left w:val="none" w:sz="0" w:space="0" w:color="auto"/>
                                        <w:bottom w:val="none" w:sz="0" w:space="0" w:color="auto"/>
                                        <w:right w:val="none" w:sz="0" w:space="0" w:color="auto"/>
                                      </w:divBdr>
                                      <w:divsChild>
                                        <w:div w:id="1534268098">
                                          <w:marLeft w:val="0"/>
                                          <w:marRight w:val="0"/>
                                          <w:marTop w:val="0"/>
                                          <w:marBottom w:val="0"/>
                                          <w:divBdr>
                                            <w:top w:val="none" w:sz="0" w:space="0" w:color="auto"/>
                                            <w:left w:val="none" w:sz="0" w:space="0" w:color="auto"/>
                                            <w:bottom w:val="none" w:sz="0" w:space="0" w:color="auto"/>
                                            <w:right w:val="none" w:sz="0" w:space="0" w:color="auto"/>
                                          </w:divBdr>
                                          <w:divsChild>
                                            <w:div w:id="504319818">
                                              <w:marLeft w:val="0"/>
                                              <w:marRight w:val="0"/>
                                              <w:marTop w:val="0"/>
                                              <w:marBottom w:val="0"/>
                                              <w:divBdr>
                                                <w:top w:val="none" w:sz="0" w:space="0" w:color="auto"/>
                                                <w:left w:val="none" w:sz="0" w:space="0" w:color="auto"/>
                                                <w:bottom w:val="none" w:sz="0" w:space="0" w:color="auto"/>
                                                <w:right w:val="none" w:sz="0" w:space="0" w:color="auto"/>
                                              </w:divBdr>
                                              <w:divsChild>
                                                <w:div w:id="1502234760">
                                                  <w:marLeft w:val="0"/>
                                                  <w:marRight w:val="0"/>
                                                  <w:marTop w:val="0"/>
                                                  <w:marBottom w:val="0"/>
                                                  <w:divBdr>
                                                    <w:top w:val="none" w:sz="0" w:space="0" w:color="auto"/>
                                                    <w:left w:val="none" w:sz="0" w:space="0" w:color="auto"/>
                                                    <w:bottom w:val="none" w:sz="0" w:space="0" w:color="auto"/>
                                                    <w:right w:val="none" w:sz="0" w:space="0" w:color="auto"/>
                                                  </w:divBdr>
                                                  <w:divsChild>
                                                    <w:div w:id="1014305592">
                                                      <w:marLeft w:val="0"/>
                                                      <w:marRight w:val="0"/>
                                                      <w:marTop w:val="0"/>
                                                      <w:marBottom w:val="0"/>
                                                      <w:divBdr>
                                                        <w:top w:val="none" w:sz="0" w:space="0" w:color="auto"/>
                                                        <w:left w:val="none" w:sz="0" w:space="0" w:color="auto"/>
                                                        <w:bottom w:val="none" w:sz="0" w:space="0" w:color="auto"/>
                                                        <w:right w:val="none" w:sz="0" w:space="0" w:color="auto"/>
                                                      </w:divBdr>
                                                      <w:divsChild>
                                                        <w:div w:id="629635232">
                                                          <w:marLeft w:val="0"/>
                                                          <w:marRight w:val="0"/>
                                                          <w:marTop w:val="0"/>
                                                          <w:marBottom w:val="0"/>
                                                          <w:divBdr>
                                                            <w:top w:val="none" w:sz="0" w:space="0" w:color="auto"/>
                                                            <w:left w:val="none" w:sz="0" w:space="0" w:color="auto"/>
                                                            <w:bottom w:val="none" w:sz="0" w:space="0" w:color="auto"/>
                                                            <w:right w:val="none" w:sz="0" w:space="0" w:color="auto"/>
                                                          </w:divBdr>
                                                          <w:divsChild>
                                                            <w:div w:id="2142920685">
                                                              <w:marLeft w:val="0"/>
                                                              <w:marRight w:val="0"/>
                                                              <w:marTop w:val="0"/>
                                                              <w:marBottom w:val="0"/>
                                                              <w:divBdr>
                                                                <w:top w:val="none" w:sz="0" w:space="0" w:color="auto"/>
                                                                <w:left w:val="none" w:sz="0" w:space="0" w:color="auto"/>
                                                                <w:bottom w:val="none" w:sz="0" w:space="0" w:color="auto"/>
                                                                <w:right w:val="none" w:sz="0" w:space="0" w:color="auto"/>
                                                              </w:divBdr>
                                                              <w:divsChild>
                                                                <w:div w:id="778647262">
                                                                  <w:marLeft w:val="0"/>
                                                                  <w:marRight w:val="0"/>
                                                                  <w:marTop w:val="0"/>
                                                                  <w:marBottom w:val="0"/>
                                                                  <w:divBdr>
                                                                    <w:top w:val="none" w:sz="0" w:space="0" w:color="auto"/>
                                                                    <w:left w:val="none" w:sz="0" w:space="0" w:color="auto"/>
                                                                    <w:bottom w:val="none" w:sz="0" w:space="0" w:color="auto"/>
                                                                    <w:right w:val="none" w:sz="0" w:space="0" w:color="auto"/>
                                                                  </w:divBdr>
                                                                  <w:divsChild>
                                                                    <w:div w:id="2017727183">
                                                                      <w:marLeft w:val="0"/>
                                                                      <w:marRight w:val="0"/>
                                                                      <w:marTop w:val="0"/>
                                                                      <w:marBottom w:val="0"/>
                                                                      <w:divBdr>
                                                                        <w:top w:val="none" w:sz="0" w:space="0" w:color="auto"/>
                                                                        <w:left w:val="none" w:sz="0" w:space="0" w:color="auto"/>
                                                                        <w:bottom w:val="none" w:sz="0" w:space="0" w:color="auto"/>
                                                                        <w:right w:val="none" w:sz="0" w:space="0" w:color="auto"/>
                                                                      </w:divBdr>
                                                                      <w:divsChild>
                                                                        <w:div w:id="2055958412">
                                                                          <w:marLeft w:val="0"/>
                                                                          <w:marRight w:val="0"/>
                                                                          <w:marTop w:val="0"/>
                                                                          <w:marBottom w:val="0"/>
                                                                          <w:divBdr>
                                                                            <w:top w:val="none" w:sz="0" w:space="0" w:color="auto"/>
                                                                            <w:left w:val="none" w:sz="0" w:space="0" w:color="auto"/>
                                                                            <w:bottom w:val="none" w:sz="0" w:space="0" w:color="auto"/>
                                                                            <w:right w:val="none" w:sz="0" w:space="0" w:color="auto"/>
                                                                          </w:divBdr>
                                                                          <w:divsChild>
                                                                            <w:div w:id="1614482272">
                                                                              <w:marLeft w:val="0"/>
                                                                              <w:marRight w:val="0"/>
                                                                              <w:marTop w:val="0"/>
                                                                              <w:marBottom w:val="0"/>
                                                                              <w:divBdr>
                                                                                <w:top w:val="none" w:sz="0" w:space="0" w:color="auto"/>
                                                                                <w:left w:val="none" w:sz="0" w:space="0" w:color="auto"/>
                                                                                <w:bottom w:val="none" w:sz="0" w:space="0" w:color="auto"/>
                                                                                <w:right w:val="none" w:sz="0" w:space="0" w:color="auto"/>
                                                                              </w:divBdr>
                                                                              <w:divsChild>
                                                                                <w:div w:id="1301761145">
                                                                                  <w:marLeft w:val="0"/>
                                                                                  <w:marRight w:val="0"/>
                                                                                  <w:marTop w:val="0"/>
                                                                                  <w:marBottom w:val="0"/>
                                                                                  <w:divBdr>
                                                                                    <w:top w:val="none" w:sz="0" w:space="0" w:color="auto"/>
                                                                                    <w:left w:val="none" w:sz="0" w:space="0" w:color="auto"/>
                                                                                    <w:bottom w:val="none" w:sz="0" w:space="0" w:color="auto"/>
                                                                                    <w:right w:val="none" w:sz="0" w:space="0" w:color="auto"/>
                                                                                  </w:divBdr>
                                                                                  <w:divsChild>
                                                                                    <w:div w:id="363747306">
                                                                                      <w:marLeft w:val="0"/>
                                                                                      <w:marRight w:val="0"/>
                                                                                      <w:marTop w:val="0"/>
                                                                                      <w:marBottom w:val="0"/>
                                                                                      <w:divBdr>
                                                                                        <w:top w:val="none" w:sz="0" w:space="0" w:color="auto"/>
                                                                                        <w:left w:val="none" w:sz="0" w:space="0" w:color="auto"/>
                                                                                        <w:bottom w:val="none" w:sz="0" w:space="0" w:color="auto"/>
                                                                                        <w:right w:val="none" w:sz="0" w:space="0" w:color="auto"/>
                                                                                      </w:divBdr>
                                                                                      <w:divsChild>
                                                                                        <w:div w:id="797989188">
                                                                                          <w:marLeft w:val="0"/>
                                                                                          <w:marRight w:val="0"/>
                                                                                          <w:marTop w:val="0"/>
                                                                                          <w:marBottom w:val="0"/>
                                                                                          <w:divBdr>
                                                                                            <w:top w:val="none" w:sz="0" w:space="0" w:color="auto"/>
                                                                                            <w:left w:val="none" w:sz="0" w:space="0" w:color="auto"/>
                                                                                            <w:bottom w:val="none" w:sz="0" w:space="0" w:color="auto"/>
                                                                                            <w:right w:val="none" w:sz="0" w:space="0" w:color="auto"/>
                                                                                          </w:divBdr>
                                                                                          <w:divsChild>
                                                                                            <w:div w:id="1241789335">
                                                                                              <w:marLeft w:val="0"/>
                                                                                              <w:marRight w:val="0"/>
                                                                                              <w:marTop w:val="0"/>
                                                                                              <w:marBottom w:val="0"/>
                                                                                              <w:divBdr>
                                                                                                <w:top w:val="none" w:sz="0" w:space="0" w:color="auto"/>
                                                                                                <w:left w:val="none" w:sz="0" w:space="0" w:color="auto"/>
                                                                                                <w:bottom w:val="none" w:sz="0" w:space="0" w:color="auto"/>
                                                                                                <w:right w:val="none" w:sz="0" w:space="0" w:color="auto"/>
                                                                                              </w:divBdr>
                                                                                              <w:divsChild>
                                                                                                <w:div w:id="786509582">
                                                                                                  <w:blockQuote w:val="1"/>
                                                                                                  <w:marLeft w:val="96"/>
                                                                                                  <w:marRight w:val="0"/>
                                                                                                  <w:marTop w:val="0"/>
                                                                                                  <w:marBottom w:val="0"/>
                                                                                                  <w:divBdr>
                                                                                                    <w:top w:val="none" w:sz="0" w:space="0" w:color="auto"/>
                                                                                                    <w:left w:val="single" w:sz="6" w:space="6" w:color="CCCCCC"/>
                                                                                                    <w:bottom w:val="none" w:sz="0" w:space="0" w:color="auto"/>
                                                                                                    <w:right w:val="none" w:sz="0" w:space="0" w:color="auto"/>
                                                                                                  </w:divBdr>
                                                                                                  <w:divsChild>
                                                                                                    <w:div w:id="1693385616">
                                                                                                      <w:marLeft w:val="0"/>
                                                                                                      <w:marRight w:val="0"/>
                                                                                                      <w:marTop w:val="0"/>
                                                                                                      <w:marBottom w:val="0"/>
                                                                                                      <w:divBdr>
                                                                                                        <w:top w:val="none" w:sz="0" w:space="0" w:color="auto"/>
                                                                                                        <w:left w:val="none" w:sz="0" w:space="0" w:color="auto"/>
                                                                                                        <w:bottom w:val="none" w:sz="0" w:space="0" w:color="auto"/>
                                                                                                        <w:right w:val="none" w:sz="0" w:space="0" w:color="auto"/>
                                                                                                      </w:divBdr>
                                                                                                      <w:divsChild>
                                                                                                        <w:div w:id="2094618446">
                                                                                                          <w:marLeft w:val="0"/>
                                                                                                          <w:marRight w:val="0"/>
                                                                                                          <w:marTop w:val="0"/>
                                                                                                          <w:marBottom w:val="0"/>
                                                                                                          <w:divBdr>
                                                                                                            <w:top w:val="none" w:sz="0" w:space="0" w:color="auto"/>
                                                                                                            <w:left w:val="none" w:sz="0" w:space="0" w:color="auto"/>
                                                                                                            <w:bottom w:val="none" w:sz="0" w:space="0" w:color="auto"/>
                                                                                                            <w:right w:val="none" w:sz="0" w:space="0" w:color="auto"/>
                                                                                                          </w:divBdr>
                                                                                                          <w:divsChild>
                                                                                                            <w:div w:id="1002968692">
                                                                                                              <w:marLeft w:val="0"/>
                                                                                                              <w:marRight w:val="0"/>
                                                                                                              <w:marTop w:val="0"/>
                                                                                                              <w:marBottom w:val="0"/>
                                                                                                              <w:divBdr>
                                                                                                                <w:top w:val="none" w:sz="0" w:space="0" w:color="auto"/>
                                                                                                                <w:left w:val="none" w:sz="0" w:space="0" w:color="auto"/>
                                                                                                                <w:bottom w:val="none" w:sz="0" w:space="0" w:color="auto"/>
                                                                                                                <w:right w:val="none" w:sz="0" w:space="0" w:color="auto"/>
                                                                                                              </w:divBdr>
                                                                                                              <w:divsChild>
                                                                                                                <w:div w:id="1036467085">
                                                                                                                  <w:marLeft w:val="0"/>
                                                                                                                  <w:marRight w:val="0"/>
                                                                                                                  <w:marTop w:val="0"/>
                                                                                                                  <w:marBottom w:val="0"/>
                                                                                                                  <w:divBdr>
                                                                                                                    <w:top w:val="none" w:sz="0" w:space="0" w:color="auto"/>
                                                                                                                    <w:left w:val="none" w:sz="0" w:space="0" w:color="auto"/>
                                                                                                                    <w:bottom w:val="none" w:sz="0" w:space="0" w:color="auto"/>
                                                                                                                    <w:right w:val="none" w:sz="0" w:space="0" w:color="auto"/>
                                                                                                                  </w:divBdr>
                                                                                                                  <w:divsChild>
                                                                                                                    <w:div w:id="447235872">
                                                                                                                      <w:marLeft w:val="0"/>
                                                                                                                      <w:marRight w:val="0"/>
                                                                                                                      <w:marTop w:val="0"/>
                                                                                                                      <w:marBottom w:val="0"/>
                                                                                                                      <w:divBdr>
                                                                                                                        <w:top w:val="none" w:sz="0" w:space="0" w:color="auto"/>
                                                                                                                        <w:left w:val="none" w:sz="0" w:space="0" w:color="auto"/>
                                                                                                                        <w:bottom w:val="none" w:sz="0" w:space="0" w:color="auto"/>
                                                                                                                        <w:right w:val="none" w:sz="0" w:space="0" w:color="auto"/>
                                                                                                                      </w:divBdr>
                                                                                                                      <w:divsChild>
                                                                                                                        <w:div w:id="404496490">
                                                                                                                          <w:marLeft w:val="0"/>
                                                                                                                          <w:marRight w:val="0"/>
                                                                                                                          <w:marTop w:val="0"/>
                                                                                                                          <w:marBottom w:val="0"/>
                                                                                                                          <w:divBdr>
                                                                                                                            <w:top w:val="none" w:sz="0" w:space="0" w:color="auto"/>
                                                                                                                            <w:left w:val="none" w:sz="0" w:space="0" w:color="auto"/>
                                                                                                                            <w:bottom w:val="none" w:sz="0" w:space="0" w:color="auto"/>
                                                                                                                            <w:right w:val="none" w:sz="0" w:space="0" w:color="auto"/>
                                                                                                                          </w:divBdr>
                                                                                                                          <w:divsChild>
                                                                                                                            <w:div w:id="67851237">
                                                                                                                              <w:blockQuote w:val="1"/>
                                                                                                                              <w:marLeft w:val="720"/>
                                                                                                                              <w:marRight w:val="720"/>
                                                                                                                              <w:marTop w:val="100"/>
                                                                                                                              <w:marBottom w:val="100"/>
                                                                                                                              <w:divBdr>
                                                                                                                                <w:top w:val="none" w:sz="0" w:space="0" w:color="auto"/>
                                                                                                                                <w:left w:val="none" w:sz="0" w:space="0" w:color="auto"/>
                                                                                                                                <w:bottom w:val="none" w:sz="0" w:space="0" w:color="auto"/>
                                                                                                                                <w:right w:val="none" w:sz="0" w:space="0" w:color="auto"/>
                                                                                                                              </w:divBdr>
                                                                                                                              <w:divsChild>
                                                                                                                                <w:div w:id="1318071426">
                                                                                                                                  <w:marLeft w:val="0"/>
                                                                                                                                  <w:marRight w:val="0"/>
                                                                                                                                  <w:marTop w:val="0"/>
                                                                                                                                  <w:marBottom w:val="0"/>
                                                                                                                                  <w:divBdr>
                                                                                                                                    <w:top w:val="none" w:sz="0" w:space="0" w:color="auto"/>
                                                                                                                                    <w:left w:val="none" w:sz="0" w:space="0" w:color="auto"/>
                                                                                                                                    <w:bottom w:val="none" w:sz="0" w:space="0" w:color="auto"/>
                                                                                                                                    <w:right w:val="none" w:sz="0" w:space="0" w:color="auto"/>
                                                                                                                                  </w:divBdr>
                                                                                                                                  <w:divsChild>
                                                                                                                                    <w:div w:id="697698360">
                                                                                                                                      <w:marLeft w:val="0"/>
                                                                                                                                      <w:marRight w:val="0"/>
                                                                                                                                      <w:marTop w:val="0"/>
                                                                                                                                      <w:marBottom w:val="0"/>
                                                                                                                                      <w:divBdr>
                                                                                                                                        <w:top w:val="none" w:sz="0" w:space="0" w:color="auto"/>
                                                                                                                                        <w:left w:val="none" w:sz="0" w:space="0" w:color="auto"/>
                                                                                                                                        <w:bottom w:val="none" w:sz="0" w:space="0" w:color="auto"/>
                                                                                                                                        <w:right w:val="none" w:sz="0" w:space="0" w:color="auto"/>
                                                                                                                                      </w:divBdr>
                                                                                                                                      <w:divsChild>
                                                                                                                                        <w:div w:id="383984867">
                                                                                                                                          <w:marLeft w:val="0"/>
                                                                                                                                          <w:marRight w:val="0"/>
                                                                                                                                          <w:marTop w:val="0"/>
                                                                                                                                          <w:marBottom w:val="0"/>
                                                                                                                                          <w:divBdr>
                                                                                                                                            <w:top w:val="none" w:sz="0" w:space="0" w:color="auto"/>
                                                                                                                                            <w:left w:val="none" w:sz="0" w:space="0" w:color="auto"/>
                                                                                                                                            <w:bottom w:val="none" w:sz="0" w:space="0" w:color="auto"/>
                                                                                                                                            <w:right w:val="none" w:sz="0" w:space="0" w:color="auto"/>
                                                                                                                                          </w:divBdr>
                                                                                                                                          <w:divsChild>
                                                                                                                                            <w:div w:id="706872991">
                                                                                                                                              <w:blockQuote w:val="1"/>
                                                                                                                                              <w:marLeft w:val="96"/>
                                                                                                                                              <w:marRight w:val="0"/>
                                                                                                                                              <w:marTop w:val="0"/>
                                                                                                                                              <w:marBottom w:val="0"/>
                                                                                                                                              <w:divBdr>
                                                                                                                                                <w:top w:val="none" w:sz="0" w:space="0" w:color="auto"/>
                                                                                                                                                <w:left w:val="single" w:sz="6" w:space="6" w:color="CCCCCC"/>
                                                                                                                                                <w:bottom w:val="none" w:sz="0" w:space="0" w:color="auto"/>
                                                                                                                                                <w:right w:val="none" w:sz="0" w:space="0" w:color="auto"/>
                                                                                                                                              </w:divBdr>
                                                                                                                                              <w:divsChild>
                                                                                                                                                <w:div w:id="970749461">
                                                                                                                                                  <w:marLeft w:val="0"/>
                                                                                                                                                  <w:marRight w:val="0"/>
                                                                                                                                                  <w:marTop w:val="0"/>
                                                                                                                                                  <w:marBottom w:val="0"/>
                                                                                                                                                  <w:divBdr>
                                                                                                                                                    <w:top w:val="none" w:sz="0" w:space="0" w:color="auto"/>
                                                                                                                                                    <w:left w:val="none" w:sz="0" w:space="0" w:color="auto"/>
                                                                                                                                                    <w:bottom w:val="none" w:sz="0" w:space="0" w:color="auto"/>
                                                                                                                                                    <w:right w:val="none" w:sz="0" w:space="0" w:color="auto"/>
                                                                                                                                                  </w:divBdr>
                                                                                                                                                  <w:divsChild>
                                                                                                                                                    <w:div w:id="1008873453">
                                                                                                                                                      <w:marLeft w:val="0"/>
                                                                                                                                                      <w:marRight w:val="0"/>
                                                                                                                                                      <w:marTop w:val="0"/>
                                                                                                                                                      <w:marBottom w:val="0"/>
                                                                                                                                                      <w:divBdr>
                                                                                                                                                        <w:top w:val="none" w:sz="0" w:space="0" w:color="auto"/>
                                                                                                                                                        <w:left w:val="none" w:sz="0" w:space="0" w:color="auto"/>
                                                                                                                                                        <w:bottom w:val="none" w:sz="0" w:space="0" w:color="auto"/>
                                                                                                                                                        <w:right w:val="none" w:sz="0" w:space="0" w:color="auto"/>
                                                                                                                                                      </w:divBdr>
                                                                                                                                                      <w:divsChild>
                                                                                                                                                        <w:div w:id="1345084464">
                                                                                                                                                          <w:marLeft w:val="0"/>
                                                                                                                                                          <w:marRight w:val="0"/>
                                                                                                                                                          <w:marTop w:val="0"/>
                                                                                                                                                          <w:marBottom w:val="0"/>
                                                                                                                                                          <w:divBdr>
                                                                                                                                                            <w:top w:val="none" w:sz="0" w:space="0" w:color="auto"/>
                                                                                                                                                            <w:left w:val="none" w:sz="0" w:space="0" w:color="auto"/>
                                                                                                                                                            <w:bottom w:val="none" w:sz="0" w:space="0" w:color="auto"/>
                                                                                                                                                            <w:right w:val="none" w:sz="0" w:space="0" w:color="auto"/>
                                                                                                                                                          </w:divBdr>
                                                                                                                                                          <w:divsChild>
                                                                                                                                                            <w:div w:id="1229612802">
                                                                                                                                                              <w:marLeft w:val="0"/>
                                                                                                                                                              <w:marRight w:val="0"/>
                                                                                                                                                              <w:marTop w:val="0"/>
                                                                                                                                                              <w:marBottom w:val="0"/>
                                                                                                                                                              <w:divBdr>
                                                                                                                                                                <w:top w:val="none" w:sz="0" w:space="0" w:color="auto"/>
                                                                                                                                                                <w:left w:val="none" w:sz="0" w:space="0" w:color="auto"/>
                                                                                                                                                                <w:bottom w:val="none" w:sz="0" w:space="0" w:color="auto"/>
                                                                                                                                                                <w:right w:val="none" w:sz="0" w:space="0" w:color="auto"/>
                                                                                                                                                              </w:divBdr>
                                                                                                                                                              <w:divsChild>
                                                                                                                                                                <w:div w:id="1229997466">
                                                                                                                                                                  <w:marLeft w:val="0"/>
                                                                                                                                                                  <w:marRight w:val="0"/>
                                                                                                                                                                  <w:marTop w:val="0"/>
                                                                                                                                                                  <w:marBottom w:val="0"/>
                                                                                                                                                                  <w:divBdr>
                                                                                                                                                                    <w:top w:val="none" w:sz="0" w:space="0" w:color="auto"/>
                                                                                                                                                                    <w:left w:val="none" w:sz="0" w:space="0" w:color="auto"/>
                                                                                                                                                                    <w:bottom w:val="none" w:sz="0" w:space="0" w:color="auto"/>
                                                                                                                                                                    <w:right w:val="none" w:sz="0" w:space="0" w:color="auto"/>
                                                                                                                                                                  </w:divBdr>
                                                                                                                                                                  <w:divsChild>
                                                                                                                                                                    <w:div w:id="1476491041">
                                                                                                                                                                      <w:marLeft w:val="0"/>
                                                                                                                                                                      <w:marRight w:val="0"/>
                                                                                                                                                                      <w:marTop w:val="0"/>
                                                                                                                                                                      <w:marBottom w:val="0"/>
                                                                                                                                                                      <w:divBdr>
                                                                                                                                                                        <w:top w:val="none" w:sz="0" w:space="0" w:color="auto"/>
                                                                                                                                                                        <w:left w:val="none" w:sz="0" w:space="0" w:color="auto"/>
                                                                                                                                                                        <w:bottom w:val="none" w:sz="0" w:space="0" w:color="auto"/>
                                                                                                                                                                        <w:right w:val="none" w:sz="0" w:space="0" w:color="auto"/>
                                                                                                                                                                      </w:divBdr>
                                                                                                                                                                      <w:divsChild>
                                                                                                                                                                        <w:div w:id="1561093429">
                                                                                                                                                                          <w:marLeft w:val="0"/>
                                                                                                                                                                          <w:marRight w:val="0"/>
                                                                                                                                                                          <w:marTop w:val="0"/>
                                                                                                                                                                          <w:marBottom w:val="0"/>
                                                                                                                                                                          <w:divBdr>
                                                                                                                                                                            <w:top w:val="none" w:sz="0" w:space="0" w:color="auto"/>
                                                                                                                                                                            <w:left w:val="none" w:sz="0" w:space="0" w:color="auto"/>
                                                                                                                                                                            <w:bottom w:val="none" w:sz="0" w:space="0" w:color="auto"/>
                                                                                                                                                                            <w:right w:val="none" w:sz="0" w:space="0" w:color="auto"/>
                                                                                                                                                                          </w:divBdr>
                                                                                                                                                                          <w:divsChild>
                                                                                                                                                                            <w:div w:id="582497866">
                                                                                                                                                                              <w:marLeft w:val="0"/>
                                                                                                                                                                              <w:marRight w:val="0"/>
                                                                                                                                                                              <w:marTop w:val="0"/>
                                                                                                                                                                              <w:marBottom w:val="0"/>
                                                                                                                                                                              <w:divBdr>
                                                                                                                                                                                <w:top w:val="none" w:sz="0" w:space="0" w:color="auto"/>
                                                                                                                                                                                <w:left w:val="none" w:sz="0" w:space="0" w:color="auto"/>
                                                                                                                                                                                <w:bottom w:val="none" w:sz="0" w:space="0" w:color="auto"/>
                                                                                                                                                                                <w:right w:val="none" w:sz="0" w:space="0" w:color="auto"/>
                                                                                                                                                                              </w:divBdr>
                                                                                                                                                                              <w:divsChild>
                                                                                                                                                                                <w:div w:id="1133407797">
                                                                                                                                                                                  <w:marLeft w:val="0"/>
                                                                                                                                                                                  <w:marRight w:val="0"/>
                                                                                                                                                                                  <w:marTop w:val="0"/>
                                                                                                                                                                                  <w:marBottom w:val="0"/>
                                                                                                                                                                                  <w:divBdr>
                                                                                                                                                                                    <w:top w:val="none" w:sz="0" w:space="0" w:color="auto"/>
                                                                                                                                                                                    <w:left w:val="none" w:sz="0" w:space="0" w:color="auto"/>
                                                                                                                                                                                    <w:bottom w:val="none" w:sz="0" w:space="0" w:color="auto"/>
                                                                                                                                                                                    <w:right w:val="none" w:sz="0" w:space="0" w:color="auto"/>
                                                                                                                                                                                  </w:divBdr>
                                                                                                                                                                                  <w:divsChild>
                                                                                                                                                                                    <w:div w:id="520358537">
                                                                                                                                                                                      <w:marLeft w:val="0"/>
                                                                                                                                                                                      <w:marRight w:val="0"/>
                                                                                                                                                                                      <w:marTop w:val="0"/>
                                                                                                                                                                                      <w:marBottom w:val="0"/>
                                                                                                                                                                                      <w:divBdr>
                                                                                                                                                                                        <w:top w:val="none" w:sz="0" w:space="0" w:color="auto"/>
                                                                                                                                                                                        <w:left w:val="none" w:sz="0" w:space="0" w:color="auto"/>
                                                                                                                                                                                        <w:bottom w:val="none" w:sz="0" w:space="0" w:color="auto"/>
                                                                                                                                                                                        <w:right w:val="none" w:sz="0" w:space="0" w:color="auto"/>
                                                                                                                                                                                      </w:divBdr>
                                                                                                                                                                                      <w:divsChild>
                                                                                                                                                                                        <w:div w:id="1529636098">
                                                                                                                                                                                          <w:marLeft w:val="0"/>
                                                                                                                                                                                          <w:marRight w:val="0"/>
                                                                                                                                                                                          <w:marTop w:val="0"/>
                                                                                                                                                                                          <w:marBottom w:val="0"/>
                                                                                                                                                                                          <w:divBdr>
                                                                                                                                                                                            <w:top w:val="none" w:sz="0" w:space="0" w:color="auto"/>
                                                                                                                                                                                            <w:left w:val="none" w:sz="0" w:space="0" w:color="auto"/>
                                                                                                                                                                                            <w:bottom w:val="none" w:sz="0" w:space="0" w:color="auto"/>
                                                                                                                                                                                            <w:right w:val="none" w:sz="0" w:space="0" w:color="auto"/>
                                                                                                                                                                                          </w:divBdr>
                                                                                                                                                                                          <w:divsChild>
                                                                                                                                                                                            <w:div w:id="446854308">
                                                                                                                                                                                              <w:marLeft w:val="0"/>
                                                                                                                                                                                              <w:marRight w:val="0"/>
                                                                                                                                                                                              <w:marTop w:val="0"/>
                                                                                                                                                                                              <w:marBottom w:val="0"/>
                                                                                                                                                                                              <w:divBdr>
                                                                                                                                                                                                <w:top w:val="none" w:sz="0" w:space="0" w:color="auto"/>
                                                                                                                                                                                                <w:left w:val="none" w:sz="0" w:space="0" w:color="auto"/>
                                                                                                                                                                                                <w:bottom w:val="none" w:sz="0" w:space="0" w:color="auto"/>
                                                                                                                                                                                                <w:right w:val="none" w:sz="0" w:space="0" w:color="auto"/>
                                                                                                                                                                                              </w:divBdr>
                                                                                                                                                                                              <w:divsChild>
                                                                                                                                                                                                <w:div w:id="338772203">
                                                                                                                                                                                                  <w:marLeft w:val="0"/>
                                                                                                                                                                                                  <w:marRight w:val="0"/>
                                                                                                                                                                                                  <w:marTop w:val="0"/>
                                                                                                                                                                                                  <w:marBottom w:val="0"/>
                                                                                                                                                                                                  <w:divBdr>
                                                                                                                                                                                                    <w:top w:val="none" w:sz="0" w:space="0" w:color="auto"/>
                                                                                                                                                                                                    <w:left w:val="none" w:sz="0" w:space="0" w:color="auto"/>
                                                                                                                                                                                                    <w:bottom w:val="none" w:sz="0" w:space="0" w:color="auto"/>
                                                                                                                                                                                                    <w:right w:val="none" w:sz="0" w:space="0" w:color="auto"/>
                                                                                                                                                                                                  </w:divBdr>
                                                                                                                                                                                                  <w:divsChild>
                                                                                                                                                                                                    <w:div w:id="683482842">
                                                                                                                                                                                                      <w:marLeft w:val="0"/>
                                                                                                                                                                                                      <w:marRight w:val="0"/>
                                                                                                                                                                                                      <w:marTop w:val="0"/>
                                                                                                                                                                                                      <w:marBottom w:val="0"/>
                                                                                                                                                                                                      <w:divBdr>
                                                                                                                                                                                                        <w:top w:val="none" w:sz="0" w:space="0" w:color="auto"/>
                                                                                                                                                                                                        <w:left w:val="none" w:sz="0" w:space="0" w:color="auto"/>
                                                                                                                                                                                                        <w:bottom w:val="none" w:sz="0" w:space="0" w:color="auto"/>
                                                                                                                                                                                                        <w:right w:val="none" w:sz="0" w:space="0" w:color="auto"/>
                                                                                                                                                                                                      </w:divBdr>
                                                                                                                                                                                                      <w:divsChild>
                                                                                                                                                                                                        <w:div w:id="114638717">
                                                                                                                                                                                                          <w:marLeft w:val="0"/>
                                                                                                                                                                                                          <w:marRight w:val="0"/>
                                                                                                                                                                                                          <w:marTop w:val="0"/>
                                                                                                                                                                                                          <w:marBottom w:val="0"/>
                                                                                                                                                                                                          <w:divBdr>
                                                                                                                                                                                                            <w:top w:val="none" w:sz="0" w:space="0" w:color="auto"/>
                                                                                                                                                                                                            <w:left w:val="none" w:sz="0" w:space="0" w:color="auto"/>
                                                                                                                                                                                                            <w:bottom w:val="none" w:sz="0" w:space="0" w:color="auto"/>
                                                                                                                                                                                                            <w:right w:val="none" w:sz="0" w:space="0" w:color="auto"/>
                                                                                                                                                                                                          </w:divBdr>
                                                                                                                                                                                                          <w:divsChild>
                                                                                                                                                                                                            <w:div w:id="1920823164">
                                                                                                                                                                                                              <w:marLeft w:val="0"/>
                                                                                                                                                                                                              <w:marRight w:val="0"/>
                                                                                                                                                                                                              <w:marTop w:val="0"/>
                                                                                                                                                                                                              <w:marBottom w:val="0"/>
                                                                                                                                                                                                              <w:divBdr>
                                                                                                                                                                                                                <w:top w:val="none" w:sz="0" w:space="0" w:color="auto"/>
                                                                                                                                                                                                                <w:left w:val="none" w:sz="0" w:space="0" w:color="auto"/>
                                                                                                                                                                                                                <w:bottom w:val="none" w:sz="0" w:space="0" w:color="auto"/>
                                                                                                                                                                                                                <w:right w:val="none" w:sz="0" w:space="0" w:color="auto"/>
                                                                                                                                                                                                              </w:divBdr>
                                                                                                                                                                                                              <w:divsChild>
                                                                                                                                                                                                                <w:div w:id="238951169">
                                                                                                                                                                                                                  <w:marLeft w:val="0"/>
                                                                                                                                                                                                                  <w:marRight w:val="0"/>
                                                                                                                                                                                                                  <w:marTop w:val="0"/>
                                                                                                                                                                                                                  <w:marBottom w:val="0"/>
                                                                                                                                                                                                                  <w:divBdr>
                                                                                                                                                                                                                    <w:top w:val="none" w:sz="0" w:space="0" w:color="auto"/>
                                                                                                                                                                                                                    <w:left w:val="none" w:sz="0" w:space="0" w:color="auto"/>
                                                                                                                                                                                                                    <w:bottom w:val="none" w:sz="0" w:space="0" w:color="auto"/>
                                                                                                                                                                                                                    <w:right w:val="none" w:sz="0" w:space="0" w:color="auto"/>
                                                                                                                                                                                                                  </w:divBdr>
                                                                                                                                                                                                                  <w:divsChild>
                                                                                                                                                                                                                    <w:div w:id="1725565573">
                                                                                                                                                                                                                      <w:marLeft w:val="0"/>
                                                                                                                                                                                                                      <w:marRight w:val="0"/>
                                                                                                                                                                                                                      <w:marTop w:val="0"/>
                                                                                                                                                                                                                      <w:marBottom w:val="0"/>
                                                                                                                                                                                                                      <w:divBdr>
                                                                                                                                                                                                                        <w:top w:val="none" w:sz="0" w:space="0" w:color="auto"/>
                                                                                                                                                                                                                        <w:left w:val="none" w:sz="0" w:space="0" w:color="auto"/>
                                                                                                                                                                                                                        <w:bottom w:val="none" w:sz="0" w:space="0" w:color="auto"/>
                                                                                                                                                                                                                        <w:right w:val="none" w:sz="0" w:space="0" w:color="auto"/>
                                                                                                                                                                                                                      </w:divBdr>
                                                                                                                                                                                                                      <w:divsChild>
                                                                                                                                                                                                                        <w:div w:id="417486483">
                                                                                                                                                                                                                          <w:blockQuote w:val="1"/>
                                                                                                                                                                                                                          <w:marLeft w:val="720"/>
                                                                                                                                                                                                                          <w:marRight w:val="720"/>
                                                                                                                                                                                                                          <w:marTop w:val="100"/>
                                                                                                                                                                                                                          <w:marBottom w:val="100"/>
                                                                                                                                                                                                                          <w:divBdr>
                                                                                                                                                                                                                            <w:top w:val="none" w:sz="0" w:space="0" w:color="auto"/>
                                                                                                                                                                                                                            <w:left w:val="none" w:sz="0" w:space="0" w:color="auto"/>
                                                                                                                                                                                                                            <w:bottom w:val="none" w:sz="0" w:space="0" w:color="auto"/>
                                                                                                                                                                                                                            <w:right w:val="none" w:sz="0" w:space="0" w:color="auto"/>
                                                                                                                                                                                                                          </w:divBdr>
                                                                                                                                                                                                                          <w:divsChild>
                                                                                                                                                                                                                            <w:div w:id="461776075">
                                                                                                                                                                                                                              <w:marLeft w:val="0"/>
                                                                                                                                                                                                                              <w:marRight w:val="0"/>
                                                                                                                                                                                                                              <w:marTop w:val="0"/>
                                                                                                                                                                                                                              <w:marBottom w:val="0"/>
                                                                                                                                                                                                                              <w:divBdr>
                                                                                                                                                                                                                                <w:top w:val="none" w:sz="0" w:space="0" w:color="auto"/>
                                                                                                                                                                                                                                <w:left w:val="none" w:sz="0" w:space="0" w:color="auto"/>
                                                                                                                                                                                                                                <w:bottom w:val="none" w:sz="0" w:space="0" w:color="auto"/>
                                                                                                                                                                                                                                <w:right w:val="none" w:sz="0" w:space="0" w:color="auto"/>
                                                                                                                                                                                                                              </w:divBdr>
                                                                                                                                                                                                                              <w:divsChild>
                                                                                                                                                                                                                                <w:div w:id="1673869190">
                                                                                                                                                                                                                                  <w:marLeft w:val="0"/>
                                                                                                                                                                                                                                  <w:marRight w:val="0"/>
                                                                                                                                                                                                                                  <w:marTop w:val="0"/>
                                                                                                                                                                                                                                  <w:marBottom w:val="0"/>
                                                                                                                                                                                                                                  <w:divBdr>
                                                                                                                                                                                                                                    <w:top w:val="none" w:sz="0" w:space="0" w:color="auto"/>
                                                                                                                                                                                                                                    <w:left w:val="none" w:sz="0" w:space="0" w:color="auto"/>
                                                                                                                                                                                                                                    <w:bottom w:val="none" w:sz="0" w:space="0" w:color="auto"/>
                                                                                                                                                                                                                                    <w:right w:val="none" w:sz="0" w:space="0" w:color="auto"/>
                                                                                                                                                                                                                                  </w:divBdr>
                                                                                                                                                                                                                                  <w:divsChild>
                                                                                                                                                                                                                                    <w:div w:id="1899706836">
                                                                                                                                                                                                                                      <w:marLeft w:val="0"/>
                                                                                                                                                                                                                                      <w:marRight w:val="0"/>
                                                                                                                                                                                                                                      <w:marTop w:val="0"/>
                                                                                                                                                                                                                                      <w:marBottom w:val="0"/>
                                                                                                                                                                                                                                      <w:divBdr>
                                                                                                                                                                                                                                        <w:top w:val="none" w:sz="0" w:space="0" w:color="auto"/>
                                                                                                                                                                                                                                        <w:left w:val="none" w:sz="0" w:space="0" w:color="auto"/>
                                                                                                                                                                                                                                        <w:bottom w:val="none" w:sz="0" w:space="0" w:color="auto"/>
                                                                                                                                                                                                                                        <w:right w:val="none" w:sz="0" w:space="0" w:color="auto"/>
                                                                                                                                                                                                                                      </w:divBdr>
                                                                                                                                                                                                                                    </w:div>
                                                                                                                                                                                                                                    <w:div w:id="1827475463">
                                                                                                                                                                                                                                      <w:marLeft w:val="0"/>
                                                                                                                                                                                                                                      <w:marRight w:val="0"/>
                                                                                                                                                                                                                                      <w:marTop w:val="0"/>
                                                                                                                                                                                                                                      <w:marBottom w:val="0"/>
                                                                                                                                                                                                                                      <w:divBdr>
                                                                                                                                                                                                                                        <w:top w:val="none" w:sz="0" w:space="0" w:color="auto"/>
                                                                                                                                                                                                                                        <w:left w:val="none" w:sz="0" w:space="0" w:color="auto"/>
                                                                                                                                                                                                                                        <w:bottom w:val="none" w:sz="0" w:space="0" w:color="auto"/>
                                                                                                                                                                                                                                        <w:right w:val="none" w:sz="0" w:space="0" w:color="auto"/>
                                                                                                                                                                                                                                      </w:divBdr>
                                                                                                                                                                                                                                      <w:divsChild>
                                                                                                                                                                                                                                        <w:div w:id="463935017">
                                                                                                                                                                                                                                          <w:marLeft w:val="0"/>
                                                                                                                                                                                                                                          <w:marRight w:val="0"/>
                                                                                                                                                                                                                                          <w:marTop w:val="0"/>
                                                                                                                                                                                                                                          <w:marBottom w:val="0"/>
                                                                                                                                                                                                                                          <w:divBdr>
                                                                                                                                                                                                                                            <w:top w:val="none" w:sz="0" w:space="0" w:color="auto"/>
                                                                                                                                                                                                                                            <w:left w:val="none" w:sz="0" w:space="0" w:color="auto"/>
                                                                                                                                                                                                                                            <w:bottom w:val="none" w:sz="0" w:space="0" w:color="auto"/>
                                                                                                                                                                                                                                            <w:right w:val="none" w:sz="0" w:space="0" w:color="auto"/>
                                                                                                                                                                                                                                          </w:divBdr>
                                                                                                                                                                                                                                        </w:div>
                                                                                                                                                                                                                                        <w:div w:id="97506317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 w:id="494611164">
      <w:bodyDiv w:val="1"/>
      <w:marLeft w:val="0"/>
      <w:marRight w:val="0"/>
      <w:marTop w:val="0"/>
      <w:marBottom w:val="0"/>
      <w:divBdr>
        <w:top w:val="none" w:sz="0" w:space="0" w:color="auto"/>
        <w:left w:val="none" w:sz="0" w:space="0" w:color="auto"/>
        <w:bottom w:val="none" w:sz="0" w:space="0" w:color="auto"/>
        <w:right w:val="none" w:sz="0" w:space="0" w:color="auto"/>
      </w:divBdr>
    </w:div>
    <w:div w:id="1398437078">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doNotSaveAsSingleFile/>
</w:webSettings>
</file>

<file path=word/_rels/document.xml.rels><?xml version="1.0" encoding="UTF-8" standalone="yes"?>
<Relationships xmlns="http://schemas.openxmlformats.org/package/2006/relationships"><Relationship Id="rId9" Type="http://schemas.openxmlformats.org/officeDocument/2006/relationships/header" Target="header1.xml"/><Relationship Id="rId20" Type="http://schemas.openxmlformats.org/officeDocument/2006/relationships/footer" Target="footer6.xml"/><Relationship Id="rId21" Type="http://schemas.openxmlformats.org/officeDocument/2006/relationships/fontTable" Target="fontTable.xml"/><Relationship Id="rId22" Type="http://schemas.openxmlformats.org/officeDocument/2006/relationships/theme" Target="theme/theme1.xml"/><Relationship Id="rId10" Type="http://schemas.openxmlformats.org/officeDocument/2006/relationships/footer" Target="footer1.xml"/><Relationship Id="rId11" Type="http://schemas.openxmlformats.org/officeDocument/2006/relationships/footer" Target="footer2.xml"/><Relationship Id="rId12" Type="http://schemas.openxmlformats.org/officeDocument/2006/relationships/header" Target="header2.xml"/><Relationship Id="rId13" Type="http://schemas.openxmlformats.org/officeDocument/2006/relationships/footer" Target="footer3.xml"/><Relationship Id="rId14" Type="http://schemas.openxmlformats.org/officeDocument/2006/relationships/hyperlink" Target="http://plato.stanford.edu/" TargetMode="External"/><Relationship Id="rId15" Type="http://schemas.openxmlformats.org/officeDocument/2006/relationships/header" Target="header3.xml"/><Relationship Id="rId16" Type="http://schemas.openxmlformats.org/officeDocument/2006/relationships/header" Target="header4.xml"/><Relationship Id="rId17" Type="http://schemas.openxmlformats.org/officeDocument/2006/relationships/footer" Target="footer4.xml"/><Relationship Id="rId18" Type="http://schemas.openxmlformats.org/officeDocument/2006/relationships/footer" Target="footer5.xml"/><Relationship Id="rId19" Type="http://schemas.openxmlformats.org/officeDocument/2006/relationships/header" Target="header5.xml"/><Relationship Id="rId1" Type="http://schemas.openxmlformats.org/officeDocument/2006/relationships/numbering" Target="numbering.xml"/><Relationship Id="rId2" Type="http://schemas.openxmlformats.org/officeDocument/2006/relationships/styles" Target="styles.xml"/><Relationship Id="rId3" Type="http://schemas.microsoft.com/office/2007/relationships/stylesWithEffects" Target="stylesWithEffects.xml"/><Relationship Id="rId4" Type="http://schemas.openxmlformats.org/officeDocument/2006/relationships/settings" Target="settings.xml"/><Relationship Id="rId5" Type="http://schemas.openxmlformats.org/officeDocument/2006/relationships/webSettings" Target="webSettings.xml"/><Relationship Id="rId6" Type="http://schemas.openxmlformats.org/officeDocument/2006/relationships/footnotes" Target="footnotes.xml"/><Relationship Id="rId7" Type="http://schemas.openxmlformats.org/officeDocument/2006/relationships/endnotes" Target="endnotes.xml"/><Relationship Id="rId8" Type="http://schemas.openxmlformats.org/officeDocument/2006/relationships/image" Target="media/image1.wmf"/></Relationships>
</file>

<file path=word/_rels/header4.xml.rels><?xml version="1.0" encoding="UTF-8" standalone="yes"?>
<Relationships xmlns="http://schemas.openxmlformats.org/package/2006/relationships"><Relationship Id="rId1" Type="http://schemas.openxmlformats.org/officeDocument/2006/relationships/image" Target="media/image2.png"/><Relationship Id="rId2" Type="http://schemas.openxmlformats.org/officeDocument/2006/relationships/oleObject" Target="embeddings/oleObject1.bin"/></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0</TotalTime>
  <Pages>11</Pages>
  <Words>3263</Words>
  <Characters>17951</Characters>
  <Application>Microsoft Macintosh Word</Application>
  <DocSecurity>0</DocSecurity>
  <Lines>149</Lines>
  <Paragraphs>42</Paragraphs>
  <ScaleCrop>false</ScaleCrop>
  <HeadingPairs>
    <vt:vector size="4" baseType="variant">
      <vt:variant>
        <vt:lpstr>Título</vt:lpstr>
      </vt:variant>
      <vt:variant>
        <vt:i4>1</vt:i4>
      </vt:variant>
      <vt:variant>
        <vt:lpstr>Title</vt:lpstr>
      </vt:variant>
      <vt:variant>
        <vt:i4>1</vt:i4>
      </vt:variant>
    </vt:vector>
  </HeadingPairs>
  <TitlesOfParts>
    <vt:vector size="2" baseType="lpstr">
      <vt:lpstr>UNIVERSIDAD DE BUENOS AIRES</vt:lpstr>
      <vt:lpstr>UNIVERSIDAD DE BUENOS AIRES</vt:lpstr>
    </vt:vector>
  </TitlesOfParts>
  <Company>&lt;arabianhorse&gt;</Company>
  <LinksUpToDate>false</LinksUpToDate>
  <CharactersWithSpaces>21172</CharactersWithSpaces>
  <SharedDoc>false</SharedDoc>
  <HLinks>
    <vt:vector size="6" baseType="variant">
      <vt:variant>
        <vt:i4>3539006</vt:i4>
      </vt:variant>
      <vt:variant>
        <vt:i4>0</vt:i4>
      </vt:variant>
      <vt:variant>
        <vt:i4>0</vt:i4>
      </vt:variant>
      <vt:variant>
        <vt:i4>5</vt:i4>
      </vt:variant>
      <vt:variant>
        <vt:lpwstr>http://plato.stanford.edu/</vt:lpwstr>
      </vt:variant>
      <vt:variant>
        <vt:lpwstr/>
      </vt:variant>
    </vt:vector>
  </HLinks>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UNIVERSIDAD DE BUENOS AIRES</dc:title>
  <dc:creator>ebrocken</dc:creator>
  <cp:lastModifiedBy>Natalia</cp:lastModifiedBy>
  <cp:revision>2</cp:revision>
  <cp:lastPrinted>2016-11-01T01:37:00Z</cp:lastPrinted>
  <dcterms:created xsi:type="dcterms:W3CDTF">2018-07-23T13:53:00Z</dcterms:created>
  <dcterms:modified xsi:type="dcterms:W3CDTF">2018-07-23T13:53:00Z</dcterms:modified>
</cp:coreProperties>
</file>