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2E55E0" w14:textId="77777777" w:rsidR="00E91DE4" w:rsidRDefault="00E91DE4" w:rsidP="00514BCA">
      <w:pPr>
        <w:pStyle w:val="Ttulo1"/>
        <w:jc w:val="center"/>
        <w:rPr>
          <w:lang w:val="es-MX"/>
        </w:rPr>
      </w:pPr>
    </w:p>
    <w:p w14:paraId="630C7F1B" w14:textId="77777777" w:rsidR="00E91DE4" w:rsidRDefault="00E91DE4" w:rsidP="00514BCA">
      <w:pPr>
        <w:pStyle w:val="Ttulo1"/>
        <w:jc w:val="center"/>
        <w:rPr>
          <w:lang w:val="es-MX"/>
        </w:rPr>
      </w:pPr>
    </w:p>
    <w:p w14:paraId="351E1458" w14:textId="11F100B9" w:rsidR="00E91DE4" w:rsidRPr="009A479F" w:rsidRDefault="000F180E" w:rsidP="009A479F">
      <w:pPr>
        <w:pStyle w:val="Ttulo1"/>
        <w:jc w:val="center"/>
        <w:rPr>
          <w:rFonts w:ascii="Times New Roman" w:hAnsi="Times New Roman" w:cs="Times New Roman"/>
          <w:lang w:val="es-MX"/>
        </w:rPr>
      </w:pPr>
      <w:r w:rsidRPr="009A479F">
        <w:rPr>
          <w:rFonts w:ascii="Times New Roman" w:hAnsi="Times New Roman" w:cs="Times New Roman"/>
          <w:lang w:val="es-MX"/>
        </w:rPr>
        <w:t>UNIVERSIDAD DE CIENCIAS</w:t>
      </w:r>
    </w:p>
    <w:p w14:paraId="5C268EB5" w14:textId="71751E73" w:rsidR="000F180E" w:rsidRPr="009A479F" w:rsidRDefault="000F180E" w:rsidP="009A479F">
      <w:pPr>
        <w:pStyle w:val="Ttulo1"/>
        <w:jc w:val="center"/>
        <w:rPr>
          <w:rFonts w:ascii="Times New Roman" w:hAnsi="Times New Roman" w:cs="Times New Roman"/>
          <w:lang w:val="es-MX"/>
        </w:rPr>
      </w:pPr>
      <w:r w:rsidRPr="009A479F">
        <w:rPr>
          <w:rFonts w:ascii="Times New Roman" w:hAnsi="Times New Roman" w:cs="Times New Roman"/>
          <w:lang w:val="es-MX"/>
        </w:rPr>
        <w:t>EMPRESARIALES Y SOCIALES</w:t>
      </w:r>
    </w:p>
    <w:p w14:paraId="24CC21B8" w14:textId="77777777" w:rsidR="00E91DE4" w:rsidRPr="009A479F" w:rsidRDefault="00E91DE4" w:rsidP="009A479F">
      <w:pPr>
        <w:pStyle w:val="Subttulo"/>
        <w:jc w:val="center"/>
        <w:rPr>
          <w:rFonts w:ascii="Times New Roman" w:hAnsi="Times New Roman" w:cs="Times New Roman"/>
          <w:lang w:val="es-MX"/>
        </w:rPr>
      </w:pPr>
    </w:p>
    <w:p w14:paraId="4E3D937D" w14:textId="5DFF4377" w:rsidR="000F180E" w:rsidRPr="009A479F" w:rsidRDefault="000F180E" w:rsidP="009A479F">
      <w:pPr>
        <w:pStyle w:val="Subttulo"/>
        <w:jc w:val="center"/>
        <w:rPr>
          <w:rFonts w:ascii="Times New Roman" w:hAnsi="Times New Roman" w:cs="Times New Roman"/>
          <w:lang w:val="es-MX"/>
        </w:rPr>
      </w:pPr>
      <w:r w:rsidRPr="009A479F">
        <w:rPr>
          <w:rFonts w:ascii="Times New Roman" w:hAnsi="Times New Roman" w:cs="Times New Roman"/>
          <w:lang w:val="es-MX"/>
        </w:rPr>
        <w:t>Carrera de Filosofía</w:t>
      </w:r>
    </w:p>
    <w:p w14:paraId="5C07EF90" w14:textId="65B56992" w:rsidR="00E91DE4" w:rsidRPr="009A479F" w:rsidRDefault="000F180E" w:rsidP="009A479F">
      <w:pPr>
        <w:pStyle w:val="Subttulo"/>
        <w:jc w:val="center"/>
        <w:rPr>
          <w:rFonts w:ascii="Times New Roman" w:hAnsi="Times New Roman" w:cs="Times New Roman"/>
          <w:lang w:val="es-MX"/>
        </w:rPr>
      </w:pPr>
      <w:r w:rsidRPr="009A479F">
        <w:rPr>
          <w:rFonts w:ascii="Times New Roman" w:hAnsi="Times New Roman" w:cs="Times New Roman"/>
          <w:lang w:val="es-MX"/>
        </w:rPr>
        <w:t xml:space="preserve">Epistemología de las </w:t>
      </w:r>
      <w:r w:rsidR="00E91DE4" w:rsidRPr="009A479F">
        <w:rPr>
          <w:rFonts w:ascii="Times New Roman" w:hAnsi="Times New Roman" w:cs="Times New Roman"/>
          <w:lang w:val="es-MX"/>
        </w:rPr>
        <w:t>C</w:t>
      </w:r>
      <w:r w:rsidRPr="009A479F">
        <w:rPr>
          <w:rFonts w:ascii="Times New Roman" w:hAnsi="Times New Roman" w:cs="Times New Roman"/>
          <w:lang w:val="es-MX"/>
        </w:rPr>
        <w:t xml:space="preserve">iencias </w:t>
      </w:r>
      <w:r w:rsidR="00E91DE4" w:rsidRPr="009A479F">
        <w:rPr>
          <w:rFonts w:ascii="Times New Roman" w:hAnsi="Times New Roman" w:cs="Times New Roman"/>
          <w:lang w:val="es-MX"/>
        </w:rPr>
        <w:t>S</w:t>
      </w:r>
      <w:r w:rsidRPr="009A479F">
        <w:rPr>
          <w:rFonts w:ascii="Times New Roman" w:hAnsi="Times New Roman" w:cs="Times New Roman"/>
          <w:lang w:val="es-MX"/>
        </w:rPr>
        <w:t>ociales</w:t>
      </w:r>
    </w:p>
    <w:p w14:paraId="2B50052B" w14:textId="57A3E853" w:rsidR="000F180E" w:rsidRPr="009A479F" w:rsidRDefault="000F180E" w:rsidP="009A479F">
      <w:pPr>
        <w:pStyle w:val="Subttulo"/>
        <w:jc w:val="center"/>
        <w:rPr>
          <w:rFonts w:ascii="Times New Roman" w:hAnsi="Times New Roman" w:cs="Times New Roman"/>
          <w:lang w:val="es-MX"/>
        </w:rPr>
      </w:pPr>
      <w:r w:rsidRPr="009A479F">
        <w:rPr>
          <w:rFonts w:ascii="Times New Roman" w:hAnsi="Times New Roman" w:cs="Times New Roman"/>
          <w:lang w:val="es-MX"/>
        </w:rPr>
        <w:t>2° cuat</w:t>
      </w:r>
      <w:r w:rsidR="00E91DE4" w:rsidRPr="009A479F">
        <w:rPr>
          <w:rFonts w:ascii="Times New Roman" w:hAnsi="Times New Roman" w:cs="Times New Roman"/>
          <w:lang w:val="es-MX"/>
        </w:rPr>
        <w:t>rimestre</w:t>
      </w:r>
      <w:r w:rsidRPr="009A479F">
        <w:rPr>
          <w:rFonts w:ascii="Times New Roman" w:hAnsi="Times New Roman" w:cs="Times New Roman"/>
          <w:lang w:val="es-MX"/>
        </w:rPr>
        <w:t xml:space="preserve"> 2024</w:t>
      </w:r>
    </w:p>
    <w:p w14:paraId="08DA26FD" w14:textId="77777777" w:rsidR="00E91DE4" w:rsidRPr="009A479F" w:rsidRDefault="00E91DE4" w:rsidP="009A479F">
      <w:pPr>
        <w:spacing w:line="360" w:lineRule="auto"/>
        <w:jc w:val="center"/>
        <w:rPr>
          <w:rStyle w:val="nfasis"/>
          <w:rFonts w:ascii="Times New Roman" w:hAnsi="Times New Roman" w:cs="Times New Roman"/>
          <w:lang w:val="es-MX"/>
        </w:rPr>
      </w:pPr>
    </w:p>
    <w:p w14:paraId="5BE03E1A" w14:textId="7EFE9241" w:rsidR="00E91DE4" w:rsidRPr="009A479F" w:rsidRDefault="009A479F" w:rsidP="009A479F">
      <w:pPr>
        <w:pStyle w:val="Subttulo"/>
        <w:jc w:val="center"/>
        <w:rPr>
          <w:rStyle w:val="nfasis"/>
          <w:rFonts w:ascii="Times New Roman" w:hAnsi="Times New Roman" w:cs="Times New Roman"/>
          <w:i w:val="0"/>
          <w:iCs w:val="0"/>
          <w:lang w:val="es-MX"/>
        </w:rPr>
      </w:pPr>
      <w:r w:rsidRPr="009A479F">
        <w:rPr>
          <w:rFonts w:ascii="Times New Roman" w:hAnsi="Times New Roman" w:cs="Times New Roman"/>
          <w:lang w:val="es-MX"/>
        </w:rPr>
        <w:t>Epistemología de las Ciencias Sociales</w:t>
      </w:r>
    </w:p>
    <w:p w14:paraId="37E30588" w14:textId="34167055" w:rsidR="000F180E" w:rsidRPr="000F180E" w:rsidRDefault="000F180E" w:rsidP="009A479F">
      <w:pPr>
        <w:spacing w:line="360" w:lineRule="auto"/>
        <w:jc w:val="center"/>
        <w:rPr>
          <w:rStyle w:val="nfasis"/>
          <w:rFonts w:ascii="Times New Roman" w:hAnsi="Times New Roman" w:cs="Times New Roman"/>
          <w:lang w:val="es-MX"/>
        </w:rPr>
      </w:pPr>
      <w:r w:rsidRPr="000F180E">
        <w:rPr>
          <w:rStyle w:val="nfasis"/>
          <w:rFonts w:ascii="Times New Roman" w:hAnsi="Times New Roman" w:cs="Times New Roman"/>
          <w:lang w:val="es-MX"/>
        </w:rPr>
        <w:t>Prof. Titular: Esteban Dipaola</w:t>
      </w:r>
    </w:p>
    <w:p w14:paraId="528121D5" w14:textId="44BB4163" w:rsidR="000F180E" w:rsidRPr="00E91DE4" w:rsidRDefault="000F180E" w:rsidP="009A479F">
      <w:pPr>
        <w:spacing w:line="360" w:lineRule="auto"/>
        <w:jc w:val="center"/>
        <w:rPr>
          <w:i/>
          <w:iCs/>
          <w:lang w:val="es-MX"/>
        </w:rPr>
      </w:pPr>
      <w:r w:rsidRPr="000F180E">
        <w:rPr>
          <w:rStyle w:val="nfasis"/>
          <w:rFonts w:ascii="Times New Roman" w:hAnsi="Times New Roman" w:cs="Times New Roman"/>
          <w:lang w:val="es-MX"/>
        </w:rPr>
        <w:t>Jefa de Trabajos Prácticos: Lucia Pisciottano</w:t>
      </w:r>
      <w:r w:rsidRPr="00E7795E">
        <w:rPr>
          <w:rFonts w:ascii="Times New Roman" w:hAnsi="Times New Roman" w:cs="Times New Roman"/>
          <w:lang w:val="es-MX"/>
        </w:rPr>
        <w:br w:type="page"/>
      </w:r>
    </w:p>
    <w:p w14:paraId="5BA16CA7" w14:textId="77777777" w:rsidR="000F180E" w:rsidRPr="000F180E" w:rsidRDefault="000F180E" w:rsidP="00E7795E">
      <w:pPr>
        <w:spacing w:line="360" w:lineRule="auto"/>
        <w:jc w:val="both"/>
        <w:rPr>
          <w:rFonts w:ascii="Times New Roman" w:hAnsi="Times New Roman" w:cs="Times New Roman"/>
          <w:lang w:val="es-MX"/>
        </w:rPr>
      </w:pPr>
    </w:p>
    <w:p w14:paraId="6D9D3A9D" w14:textId="3EBFEAC1" w:rsidR="000F180E" w:rsidRPr="00E7795E" w:rsidRDefault="0071228F" w:rsidP="00E7795E">
      <w:pPr>
        <w:pStyle w:val="Prrafodelista"/>
        <w:numPr>
          <w:ilvl w:val="0"/>
          <w:numId w:val="3"/>
        </w:numPr>
        <w:spacing w:line="360" w:lineRule="auto"/>
        <w:ind w:left="0"/>
        <w:jc w:val="both"/>
        <w:rPr>
          <w:rFonts w:ascii="Times New Roman" w:hAnsi="Times New Roman" w:cs="Times New Roman"/>
          <w:lang w:val="es-MX"/>
        </w:rPr>
      </w:pPr>
      <w:r>
        <w:rPr>
          <w:rFonts w:ascii="Times New Roman" w:hAnsi="Times New Roman" w:cs="Times New Roman"/>
          <w:lang w:val="es-MX"/>
        </w:rPr>
        <w:t>¿Cómo estudia Bourdieu la relación entre teoría y método en la investigación sociológica? ¿Por qué es fundamental la reflexividad epistemológica para dicha tarea?</w:t>
      </w:r>
    </w:p>
    <w:p w14:paraId="5C5DFBC6" w14:textId="249E7CF9" w:rsidR="00C65ADA" w:rsidRPr="00C65ADA" w:rsidRDefault="00C65ADA" w:rsidP="00C65ADA">
      <w:pPr>
        <w:spacing w:line="360" w:lineRule="auto"/>
        <w:ind w:firstLine="708"/>
        <w:jc w:val="both"/>
        <w:rPr>
          <w:rFonts w:ascii="Times New Roman" w:hAnsi="Times New Roman" w:cs="Times New Roman"/>
          <w:lang w:val="es-MX"/>
        </w:rPr>
      </w:pPr>
      <w:r w:rsidRPr="00C65ADA">
        <w:rPr>
          <w:rFonts w:ascii="Times New Roman" w:hAnsi="Times New Roman" w:cs="Times New Roman"/>
          <w:lang w:val="es-MX"/>
        </w:rPr>
        <w:t>Bourdieu desarrolla una sociología que evita la dicotomía entre teoría y método. Para él, la teoría sociológica no es simplemente un conjunto de conceptos abstractos, ni el método una mera técnica de recolección de datos. Ambos se encuentran inextricablemente unidos a través de una "praxeología social" que busca comprender las prácticas humanas en sus contextos específicos.</w:t>
      </w:r>
      <w:r>
        <w:rPr>
          <w:rFonts w:ascii="Times New Roman" w:hAnsi="Times New Roman" w:cs="Times New Roman"/>
          <w:lang w:val="es-MX"/>
        </w:rPr>
        <w:t xml:space="preserve"> S</w:t>
      </w:r>
      <w:r w:rsidRPr="00C65ADA">
        <w:rPr>
          <w:rFonts w:ascii="Times New Roman" w:hAnsi="Times New Roman" w:cs="Times New Roman"/>
          <w:lang w:val="es-MX"/>
        </w:rPr>
        <w:t xml:space="preserve">ostiene que la teoría sociológica debe emerger de la práctica de investigación y no imponerse desde una posición abstracta. Esto significa que la teoría no es un marco preestablecido que se aplica mecánicamente al objeto de estudio, sino una construcción que se desarrolla y ajusta continuamente a medida que el sociólogo observa y analiza las prácticas sociales. </w:t>
      </w:r>
      <w:r w:rsidR="00542C77" w:rsidRPr="00542C77">
        <w:rPr>
          <w:rFonts w:ascii="Times New Roman" w:hAnsi="Times New Roman" w:cs="Times New Roman"/>
          <w:lang w:val="es-MX"/>
        </w:rPr>
        <w:t>La</w:t>
      </w:r>
      <w:r w:rsidRPr="00542C77">
        <w:rPr>
          <w:rFonts w:ascii="Times New Roman" w:hAnsi="Times New Roman" w:cs="Times New Roman"/>
          <w:lang w:val="es-MX"/>
        </w:rPr>
        <w:t xml:space="preserve"> teoría debe ser lo suficientemente flexible para capturar las dinámicas y complejidades de la realidad social sin imponer categorías ajenas al contexto de los agentes involucrados.</w:t>
      </w:r>
    </w:p>
    <w:p w14:paraId="59B795B4" w14:textId="37F8982B" w:rsidR="00C65ADA" w:rsidRPr="00C65ADA" w:rsidRDefault="00C65ADA" w:rsidP="006368B8">
      <w:pPr>
        <w:spacing w:line="360" w:lineRule="auto"/>
        <w:ind w:firstLine="708"/>
        <w:jc w:val="both"/>
        <w:rPr>
          <w:rFonts w:ascii="Times New Roman" w:hAnsi="Times New Roman" w:cs="Times New Roman"/>
          <w:lang w:val="es-MX"/>
        </w:rPr>
      </w:pPr>
      <w:r w:rsidRPr="00C65ADA">
        <w:rPr>
          <w:rFonts w:ascii="Times New Roman" w:hAnsi="Times New Roman" w:cs="Times New Roman"/>
          <w:lang w:val="es-MX"/>
        </w:rPr>
        <w:t>El método sociológico, para Bourdieu, no puede reducirse a una serie de pasos técnicos, como la encuesta o la observación participante. En cambio, debe ser una práctica reflexiva, consciente de sus limitaciones y de la influencia que las categorías del investigador tienen sobre el objeto de estudio. Este "relacionismo metodológico" implica que la metodología no puede ser simplemente replicada en distintos contextos, sino que debe adaptarse y dialogar con el campo en el que se aplica.</w:t>
      </w:r>
      <w:r>
        <w:rPr>
          <w:rFonts w:ascii="Times New Roman" w:hAnsi="Times New Roman" w:cs="Times New Roman"/>
          <w:lang w:val="es-MX"/>
        </w:rPr>
        <w:t xml:space="preserve"> </w:t>
      </w:r>
      <w:r w:rsidRPr="00C65ADA">
        <w:rPr>
          <w:rFonts w:ascii="Times New Roman" w:hAnsi="Times New Roman" w:cs="Times New Roman"/>
          <w:lang w:val="es-MX"/>
        </w:rPr>
        <w:t>La reflexividad epistemológica es fundamental en el enfoque de Bourdieu, ya que permite al sociólogo tomar conciencia de sus propios prejuicios y del efecto que tiene su posición en el campo científico sobre la construcción del objeto de estudio. La reflexividad, por lo tanto, no es un ejercicio de introspección personal, sino un análisis de la influencia estructural de la posición social y académica del investigador en el proceso de investigación.</w:t>
      </w:r>
    </w:p>
    <w:p w14:paraId="4AE6C800" w14:textId="3476B7AC" w:rsidR="00C65ADA" w:rsidRPr="00C65ADA" w:rsidRDefault="00C65ADA" w:rsidP="00542C77">
      <w:pPr>
        <w:spacing w:line="360" w:lineRule="auto"/>
        <w:ind w:firstLine="708"/>
        <w:jc w:val="both"/>
        <w:rPr>
          <w:rFonts w:ascii="Times New Roman" w:hAnsi="Times New Roman" w:cs="Times New Roman"/>
          <w:lang w:val="es-MX"/>
        </w:rPr>
      </w:pPr>
      <w:r w:rsidRPr="00C65ADA">
        <w:rPr>
          <w:rFonts w:ascii="Times New Roman" w:hAnsi="Times New Roman" w:cs="Times New Roman"/>
          <w:lang w:val="es-MX"/>
        </w:rPr>
        <w:t xml:space="preserve">Para Bourdieu, la reflexividad epistemológica implica cuestionar y desnaturalizar las categorías que el investigador utiliza en su análisis. Esto es crucial en la sociología, ya que el lenguaje y las categorías analíticas utilizadas pueden reflejar las estructuras de poder y dominación propias del campo científico y de la sociedad en general. Al someter sus propios conceptos a un examen crítico, el sociólogo evita imponer una visión parcial o sesgada sobre </w:t>
      </w:r>
      <w:r w:rsidRPr="00C65ADA">
        <w:rPr>
          <w:rFonts w:ascii="Times New Roman" w:hAnsi="Times New Roman" w:cs="Times New Roman"/>
          <w:lang w:val="es-MX"/>
        </w:rPr>
        <w:lastRenderedPageBreak/>
        <w:t>el objeto de estudio.</w:t>
      </w:r>
      <w:r w:rsidR="00323D29">
        <w:rPr>
          <w:rFonts w:ascii="Times New Roman" w:hAnsi="Times New Roman" w:cs="Times New Roman"/>
          <w:lang w:val="es-MX"/>
        </w:rPr>
        <w:t xml:space="preserve"> </w:t>
      </w:r>
      <w:r w:rsidRPr="00542C77">
        <w:rPr>
          <w:rFonts w:ascii="Times New Roman" w:hAnsi="Times New Roman" w:cs="Times New Roman"/>
          <w:lang w:val="es-MX"/>
        </w:rPr>
        <w:t>Bourdieu enfatiza que los sociólogos deben ser conscientes del "sesgo académico", la tendencia a proyectar su posición en el campo científico sobre los agentes sociales que estudian. Este sesgo se manifiesta cuando los conceptos y categorías académicas se aplican sin considerar las diferencias entre el contexto social del investigador y el de los sujetos de estudio. La reflexividad permite a los sociólogos reconocer estas diferencias y evitar que sus categorías impongan una estructura ajena al mundo social estudiado.</w:t>
      </w:r>
    </w:p>
    <w:p w14:paraId="3D268063" w14:textId="713791E8" w:rsidR="000F180E" w:rsidRPr="000F180E" w:rsidRDefault="00C65ADA" w:rsidP="006368B8">
      <w:pPr>
        <w:spacing w:line="360" w:lineRule="auto"/>
        <w:ind w:firstLine="708"/>
        <w:jc w:val="both"/>
        <w:rPr>
          <w:rFonts w:ascii="Times New Roman" w:hAnsi="Times New Roman" w:cs="Times New Roman"/>
          <w:lang w:val="es-MX"/>
        </w:rPr>
      </w:pPr>
      <w:r w:rsidRPr="00C65ADA">
        <w:rPr>
          <w:rFonts w:ascii="Times New Roman" w:hAnsi="Times New Roman" w:cs="Times New Roman"/>
          <w:lang w:val="es-MX"/>
        </w:rPr>
        <w:t>La praxeología social de Bourdieu busca comprender la relación entre las estructuras objetivas y las prácticas subjetivas en un contexto determinado. Al estudiar prácticas en lugar de "actores aislados" o "estructuras abstractas", Bourdieu propone una sociología que integre los niveles macro y micro en el análisis.</w:t>
      </w:r>
      <w:r w:rsidR="00542C77">
        <w:rPr>
          <w:rFonts w:ascii="Times New Roman" w:hAnsi="Times New Roman" w:cs="Times New Roman"/>
          <w:lang w:val="es-MX"/>
        </w:rPr>
        <w:t xml:space="preserve"> </w:t>
      </w:r>
      <w:r w:rsidRPr="00C65ADA">
        <w:rPr>
          <w:rFonts w:ascii="Times New Roman" w:hAnsi="Times New Roman" w:cs="Times New Roman"/>
          <w:lang w:val="es-MX"/>
        </w:rPr>
        <w:t>Uno de los conceptos clave en la praxeología es el de habitus, que se refiere a las disposiciones duraderas que los individuos desarrollan a través de su historia personal y su posición en el campo social. El habitus es tanto un producto de las estructuras sociales como una fuerza que moldea y reproduce esas estructuras. La teoría del habitus es un ejemplo de cómo Bourdieu integra la teoría y el método, ya que su análisis requiere una metodología que capture estas disposiciones sin reducirlas a meros patrones de comportamiento observables.</w:t>
      </w:r>
      <w:r w:rsidR="006368B8">
        <w:rPr>
          <w:rFonts w:ascii="Times New Roman" w:hAnsi="Times New Roman" w:cs="Times New Roman"/>
          <w:lang w:val="es-MX"/>
        </w:rPr>
        <w:t xml:space="preserve"> Adicionalmente, </w:t>
      </w:r>
      <w:r w:rsidRPr="00C65ADA">
        <w:rPr>
          <w:rFonts w:ascii="Times New Roman" w:hAnsi="Times New Roman" w:cs="Times New Roman"/>
          <w:lang w:val="es-MX"/>
        </w:rPr>
        <w:t>Bourdieu utiliza los conceptos de campo y capital para analizar las relaciones de poder y competencia dentro de distintos contextos sociales. Cada campo (por ejemplo, el campo académico, político, artístico) tiene sus propias reglas y formas de capital (económico, social, cultural, simbólico) que determinan la posición y el poder de los agentes dentro de él. La metodología, entonces, debe adaptarse al campo específico y capturar la forma en que los agentes compiten y se posicionan en relación con las reglas y capitales disponibles.</w:t>
      </w:r>
      <w:r w:rsidR="00323D29">
        <w:rPr>
          <w:rFonts w:ascii="Times New Roman" w:hAnsi="Times New Roman" w:cs="Times New Roman"/>
          <w:lang w:val="es-MX"/>
        </w:rPr>
        <w:t xml:space="preserve"> </w:t>
      </w:r>
      <w:r w:rsidRPr="00C65ADA">
        <w:rPr>
          <w:rFonts w:ascii="Times New Roman" w:hAnsi="Times New Roman" w:cs="Times New Roman"/>
          <w:lang w:val="es-MX"/>
        </w:rPr>
        <w:t>La praxeología social, con su enfoque en las prácticas y su insistencia en una metodología adaptada al contexto, representa una forma de hacer sociología que es tanto rigurosa como abierta a la complejidad y contingencia del mundo social</w:t>
      </w:r>
      <w:r w:rsidR="00323D29">
        <w:rPr>
          <w:rFonts w:ascii="Times New Roman" w:hAnsi="Times New Roman" w:cs="Times New Roman"/>
          <w:lang w:val="es-MX"/>
        </w:rPr>
        <w:t>.</w:t>
      </w:r>
    </w:p>
    <w:p w14:paraId="2845E194" w14:textId="77777777" w:rsidR="006368B8" w:rsidRDefault="006368B8">
      <w:pPr>
        <w:rPr>
          <w:rFonts w:ascii="Times New Roman" w:hAnsi="Times New Roman" w:cs="Times New Roman"/>
          <w:lang w:val="es-MX"/>
        </w:rPr>
      </w:pPr>
      <w:r>
        <w:rPr>
          <w:rFonts w:ascii="Times New Roman" w:hAnsi="Times New Roman" w:cs="Times New Roman"/>
          <w:lang w:val="es-MX"/>
        </w:rPr>
        <w:br w:type="page"/>
      </w:r>
    </w:p>
    <w:p w14:paraId="43EFE3EA" w14:textId="7BE556F5" w:rsidR="000F180E" w:rsidRPr="00E7795E" w:rsidRDefault="0071228F" w:rsidP="00902335">
      <w:pPr>
        <w:pStyle w:val="Prrafodelista"/>
        <w:numPr>
          <w:ilvl w:val="0"/>
          <w:numId w:val="3"/>
        </w:numPr>
        <w:spacing w:line="360" w:lineRule="auto"/>
        <w:ind w:left="0"/>
        <w:jc w:val="both"/>
        <w:rPr>
          <w:rFonts w:ascii="Times New Roman" w:hAnsi="Times New Roman" w:cs="Times New Roman"/>
          <w:lang w:val="es-MX"/>
        </w:rPr>
      </w:pPr>
      <w:r>
        <w:rPr>
          <w:rFonts w:ascii="Times New Roman" w:hAnsi="Times New Roman" w:cs="Times New Roman"/>
          <w:lang w:val="es-MX"/>
        </w:rPr>
        <w:lastRenderedPageBreak/>
        <w:t>Explique de acuerdo con Gadamer que hace de la palabra poética la mas “diciente” y cual es su relación con lo verdadero.</w:t>
      </w:r>
    </w:p>
    <w:p w14:paraId="50235253" w14:textId="3A47B501" w:rsidR="00323D29" w:rsidRPr="00323D29" w:rsidRDefault="00323D29" w:rsidP="006368B8">
      <w:pPr>
        <w:spacing w:line="360" w:lineRule="auto"/>
        <w:ind w:firstLine="708"/>
        <w:jc w:val="both"/>
        <w:rPr>
          <w:rFonts w:ascii="Times New Roman" w:hAnsi="Times New Roman" w:cs="Times New Roman"/>
          <w:lang w:val="es-MX"/>
        </w:rPr>
      </w:pPr>
      <w:r w:rsidRPr="00323D29">
        <w:rPr>
          <w:rFonts w:ascii="Times New Roman" w:hAnsi="Times New Roman" w:cs="Times New Roman"/>
          <w:lang w:val="es-MX"/>
        </w:rPr>
        <w:t>A través de la hermenéutica, Gadamer explora la manera en que el lenguaje poético revela verdades profundas sobre la existencia humana, sosteniendo que la poesía alcanza un nivel de "decibilidad" que supera a otros tipos de lenguaje debido a su capacidad de revelar aspectos esenciales de la experiencia humana y el ser.</w:t>
      </w:r>
      <w:r w:rsidR="006368B8">
        <w:rPr>
          <w:rFonts w:ascii="Times New Roman" w:hAnsi="Times New Roman" w:cs="Times New Roman"/>
          <w:lang w:val="es-MX"/>
        </w:rPr>
        <w:t xml:space="preserve"> </w:t>
      </w:r>
      <w:r w:rsidRPr="00323D29">
        <w:rPr>
          <w:rFonts w:ascii="Times New Roman" w:hAnsi="Times New Roman" w:cs="Times New Roman"/>
          <w:lang w:val="es-MX"/>
        </w:rPr>
        <w:t xml:space="preserve">Para Gadamer, el lenguaje en general tiene una función ontológica: es a través de la palabra que el ser humano se relaciona con el mundo. La palabra no es simplemente una herramienta de comunicación; es el medio a través del cual el ser humano participa en la realidad y la transforma. En </w:t>
      </w:r>
      <w:r>
        <w:rPr>
          <w:rFonts w:ascii="Times New Roman" w:hAnsi="Times New Roman" w:cs="Times New Roman"/>
          <w:lang w:val="es-MX"/>
        </w:rPr>
        <w:t>“</w:t>
      </w:r>
      <w:r w:rsidRPr="00323D29">
        <w:rPr>
          <w:rFonts w:ascii="Times New Roman" w:hAnsi="Times New Roman" w:cs="Times New Roman"/>
          <w:lang w:val="es-MX"/>
        </w:rPr>
        <w:t>Acerca de la verdad de la palabra</w:t>
      </w:r>
      <w:r>
        <w:rPr>
          <w:rFonts w:ascii="Times New Roman" w:hAnsi="Times New Roman" w:cs="Times New Roman"/>
          <w:lang w:val="es-MX"/>
        </w:rPr>
        <w:t>”</w:t>
      </w:r>
      <w:r w:rsidRPr="00323D29">
        <w:rPr>
          <w:rFonts w:ascii="Times New Roman" w:hAnsi="Times New Roman" w:cs="Times New Roman"/>
          <w:lang w:val="es-MX"/>
        </w:rPr>
        <w:t>, Gadamer argumenta que el lenguaje permite no solo la transmisión de información, sino la revelación de la realidad en su complejidad y profundidad. La palabra, entonces, no se limita a nombrar objetos; más bien, dice algo esencial sobre el ser mismo.</w:t>
      </w:r>
    </w:p>
    <w:p w14:paraId="768568AA" w14:textId="74F51DEB" w:rsidR="00323D29" w:rsidRPr="00323D29" w:rsidRDefault="00323D29" w:rsidP="00323D29">
      <w:pPr>
        <w:spacing w:line="360" w:lineRule="auto"/>
        <w:ind w:firstLine="708"/>
        <w:jc w:val="both"/>
        <w:rPr>
          <w:rFonts w:ascii="Times New Roman" w:hAnsi="Times New Roman" w:cs="Times New Roman"/>
          <w:lang w:val="es-MX"/>
        </w:rPr>
      </w:pPr>
      <w:r w:rsidRPr="00323D29">
        <w:rPr>
          <w:rFonts w:ascii="Times New Roman" w:hAnsi="Times New Roman" w:cs="Times New Roman"/>
          <w:lang w:val="es-MX"/>
        </w:rPr>
        <w:t>Dentro de esta perspectiva, la palabra poética es especialmente significativa. Para Gadamer, la poesía no es simplemente una forma literaria; es una manifestación privilegiada del lenguaje porque logra expresar aquello que otras formas de discurso no pueden. La poesía revela aspectos de la experiencia humana que son difíciles de formular en un lenguaje racional o cotidiano. La palabra poética, en su particularidad, se convierte en un “decir” profundo y revelador, alcanzando una “dicibilidad” que va más allá de la función referencial del lenguaje</w:t>
      </w:r>
      <w:r w:rsidR="006368B8">
        <w:rPr>
          <w:rFonts w:ascii="Times New Roman" w:hAnsi="Times New Roman" w:cs="Times New Roman"/>
          <w:lang w:val="es-MX"/>
        </w:rPr>
        <w:t xml:space="preserve"> y por ello resulta la mas “diciente”.</w:t>
      </w:r>
    </w:p>
    <w:p w14:paraId="1954E016" w14:textId="15CFF38A" w:rsidR="00323D29" w:rsidRPr="00323D29" w:rsidRDefault="00323D29" w:rsidP="00962C75">
      <w:pPr>
        <w:spacing w:line="360" w:lineRule="auto"/>
        <w:ind w:firstLine="708"/>
        <w:jc w:val="both"/>
        <w:rPr>
          <w:rFonts w:ascii="Times New Roman" w:hAnsi="Times New Roman" w:cs="Times New Roman"/>
          <w:lang w:val="es-MX"/>
        </w:rPr>
      </w:pPr>
      <w:r w:rsidRPr="00323D29">
        <w:rPr>
          <w:rFonts w:ascii="Times New Roman" w:hAnsi="Times New Roman" w:cs="Times New Roman"/>
          <w:lang w:val="es-MX"/>
        </w:rPr>
        <w:t>Gadamer ve en la poesía un acceso privilegiado a la verdad, pero no en el sentido de una verdad objetiva y verificable. La verdad poética es una verdad experiencial, que se manifiesta en la forma en que el poema resuena con el lector o el oyente. La palabra poética crea un espacio en el que la realidad puede mostrarse desde una nueva perspectiva, iluminando aspectos de la existencia que de otro modo quedarían ocultos. Esta verdad no es una correspondencia con hechos, sino una revelación de posibilidades y significados profundos de la existencia humana.</w:t>
      </w:r>
      <w:r w:rsidR="00962C75">
        <w:rPr>
          <w:rFonts w:ascii="Times New Roman" w:hAnsi="Times New Roman" w:cs="Times New Roman"/>
          <w:lang w:val="es-MX"/>
        </w:rPr>
        <w:t xml:space="preserve"> </w:t>
      </w:r>
      <w:r w:rsidRPr="00323D29">
        <w:rPr>
          <w:rFonts w:ascii="Times New Roman" w:hAnsi="Times New Roman" w:cs="Times New Roman"/>
          <w:lang w:val="es-MX"/>
        </w:rPr>
        <w:t xml:space="preserve">Para comprender la relación entre poesía y verdad en Gadamer, es crucial considerar su concepción hermenéutica del lenguaje. Gadamer, influenciado por Heidegger, ve la comprensión como un proceso en el que el lenguaje desempeña un papel fundamental. El lenguaje no es algo que simplemente utilizamos para comprender el mundo; es el medio a través del cual el mundo se nos hace comprensible. En </w:t>
      </w:r>
      <w:r w:rsidR="00962C75">
        <w:rPr>
          <w:rFonts w:ascii="Times New Roman" w:hAnsi="Times New Roman" w:cs="Times New Roman"/>
          <w:lang w:val="es-MX"/>
        </w:rPr>
        <w:lastRenderedPageBreak/>
        <w:t>“</w:t>
      </w:r>
      <w:r w:rsidRPr="00323D29">
        <w:rPr>
          <w:rFonts w:ascii="Times New Roman" w:hAnsi="Times New Roman" w:cs="Times New Roman"/>
          <w:lang w:val="es-MX"/>
        </w:rPr>
        <w:t>Tras las huellas de la hermenéutica</w:t>
      </w:r>
      <w:r w:rsidR="00962C75">
        <w:rPr>
          <w:rFonts w:ascii="Times New Roman" w:hAnsi="Times New Roman" w:cs="Times New Roman"/>
          <w:lang w:val="es-MX"/>
        </w:rPr>
        <w:t>”</w:t>
      </w:r>
      <w:r w:rsidRPr="00323D29">
        <w:rPr>
          <w:rFonts w:ascii="Times New Roman" w:hAnsi="Times New Roman" w:cs="Times New Roman"/>
          <w:lang w:val="es-MX"/>
        </w:rPr>
        <w:t>, Gadamer explora cómo la interpretación de la palabra poética requiere una apertura a lo que el poema tiene que decirnos, más allá de nuestros preconceptos y expectativas.</w:t>
      </w:r>
    </w:p>
    <w:p w14:paraId="4792F5E9" w14:textId="36E2519F" w:rsidR="00323D29" w:rsidRPr="00323D29" w:rsidRDefault="00323D29" w:rsidP="00962C75">
      <w:pPr>
        <w:spacing w:line="360" w:lineRule="auto"/>
        <w:ind w:firstLine="708"/>
        <w:jc w:val="both"/>
        <w:rPr>
          <w:rFonts w:ascii="Times New Roman" w:hAnsi="Times New Roman" w:cs="Times New Roman"/>
          <w:lang w:val="es-MX"/>
        </w:rPr>
      </w:pPr>
      <w:r w:rsidRPr="00323D29">
        <w:rPr>
          <w:rFonts w:ascii="Times New Roman" w:hAnsi="Times New Roman" w:cs="Times New Roman"/>
          <w:lang w:val="es-MX"/>
        </w:rPr>
        <w:t>La interpretación de la poesía, según Gadamer, no es un ejercicio de descifrado o traducción de un significado oculto. Más bien, es una experiencia de participación en la verdad que el poema expresa. La poesía no es un mero objeto de análisis; exige un compromiso activo por parte del lector, quien debe dejarse interpelar por el lenguaje poético y permitir que la verdad del poema se manifieste en su propia experiencia. Esto convierte la lectura poética en una experiencia hermenéutica en la que la verdad emerge a través de la interacción entre el texto y el lector.</w:t>
      </w:r>
      <w:r w:rsidR="00962C75">
        <w:rPr>
          <w:rFonts w:ascii="Times New Roman" w:hAnsi="Times New Roman" w:cs="Times New Roman"/>
          <w:lang w:val="es-MX"/>
        </w:rPr>
        <w:t xml:space="preserve"> </w:t>
      </w:r>
      <w:r w:rsidRPr="00323D29">
        <w:rPr>
          <w:rFonts w:ascii="Times New Roman" w:hAnsi="Times New Roman" w:cs="Times New Roman"/>
          <w:lang w:val="es-MX"/>
        </w:rPr>
        <w:t>Gadamer utiliza el concepto de "fusión de horizontes" para describir el proceso de comprensión hermenéutica, donde el lector y el texto se encuentran en un diálogo que trasciende sus diferencias iniciales. En la poesía, esta fusión de horizontes es especialmente profunda, ya que el lector debe suspender su perspectiva cotidiana y abrirse a las verdades que la palabra poética revela. Este encuentro no solo amplía el horizonte del lector, sino que transforma su comprensión de la realidad, permitiéndole ver aspectos del ser que antes estaban velados.</w:t>
      </w:r>
    </w:p>
    <w:p w14:paraId="495D8E52" w14:textId="178D4D0B" w:rsidR="00323D29" w:rsidRPr="00323D29" w:rsidRDefault="00323D29" w:rsidP="00962C75">
      <w:pPr>
        <w:spacing w:line="360" w:lineRule="auto"/>
        <w:ind w:firstLine="708"/>
        <w:jc w:val="both"/>
        <w:rPr>
          <w:rFonts w:ascii="Times New Roman" w:hAnsi="Times New Roman" w:cs="Times New Roman"/>
          <w:lang w:val="es-MX"/>
        </w:rPr>
      </w:pPr>
      <w:r w:rsidRPr="00323D29">
        <w:rPr>
          <w:rFonts w:ascii="Times New Roman" w:hAnsi="Times New Roman" w:cs="Times New Roman"/>
          <w:lang w:val="es-MX"/>
        </w:rPr>
        <w:t xml:space="preserve">Gadamer distingue entre la verdad poética y la verdad científica o racional. Mientras que la ciencia busca una verdad objetiva y verificable, la poesía nos proporciona una verdad interpretativa y existencial. En </w:t>
      </w:r>
      <w:r w:rsidR="006368B8">
        <w:rPr>
          <w:rFonts w:ascii="Times New Roman" w:hAnsi="Times New Roman" w:cs="Times New Roman"/>
          <w:lang w:val="es-MX"/>
        </w:rPr>
        <w:t>“</w:t>
      </w:r>
      <w:r w:rsidRPr="00323D29">
        <w:rPr>
          <w:rFonts w:ascii="Times New Roman" w:hAnsi="Times New Roman" w:cs="Times New Roman"/>
          <w:lang w:val="es-MX"/>
        </w:rPr>
        <w:t>Acerca de la verdad de la palabra</w:t>
      </w:r>
      <w:r w:rsidR="006368B8">
        <w:rPr>
          <w:rFonts w:ascii="Times New Roman" w:hAnsi="Times New Roman" w:cs="Times New Roman"/>
          <w:lang w:val="es-MX"/>
        </w:rPr>
        <w:t>”</w:t>
      </w:r>
      <w:r w:rsidRPr="00323D29">
        <w:rPr>
          <w:rFonts w:ascii="Times New Roman" w:hAnsi="Times New Roman" w:cs="Times New Roman"/>
          <w:lang w:val="es-MX"/>
        </w:rPr>
        <w:t>, Gadamer sostiene que la verdad poética no puede reducirse a proposiciones o afirmaciones concretas. La poesía no se preocupa por la exactitud o la precisión en un sentido técnico; en cambio, su objetivo es expresar una verdad que resuena en el nivel más profundo de la experiencia humana.</w:t>
      </w:r>
      <w:r w:rsidR="00962C75">
        <w:rPr>
          <w:rFonts w:ascii="Times New Roman" w:hAnsi="Times New Roman" w:cs="Times New Roman"/>
          <w:lang w:val="es-MX"/>
        </w:rPr>
        <w:t xml:space="preserve"> </w:t>
      </w:r>
      <w:r w:rsidRPr="00323D29">
        <w:rPr>
          <w:rFonts w:ascii="Times New Roman" w:hAnsi="Times New Roman" w:cs="Times New Roman"/>
          <w:lang w:val="es-MX"/>
        </w:rPr>
        <w:t>La palabra poética, para Gadamer, revela verdades sobre el ser humano y su relación con el mundo. La poesía es capaz de expresar emociones, intuiciones y experiencias que escapan al lenguaje lógico o conceptual. Esta capacidad de la poesía para revelar aspectos esenciales de la existencia es lo que la hace tan valiosa en términos de su contribución a la verdad. La poesía no se limita a describir el mundo; lo recrea en el acto de nombrarlo, revelando dimensiones que no están disponibles para el conocimiento científico o empírico.</w:t>
      </w:r>
    </w:p>
    <w:p w14:paraId="1ADDFF5B" w14:textId="77777777" w:rsidR="00323D29" w:rsidRPr="00323D29" w:rsidRDefault="00323D29" w:rsidP="00323D29">
      <w:pPr>
        <w:spacing w:line="360" w:lineRule="auto"/>
        <w:jc w:val="both"/>
        <w:rPr>
          <w:rFonts w:ascii="Times New Roman" w:hAnsi="Times New Roman" w:cs="Times New Roman"/>
          <w:lang w:val="es-MX"/>
        </w:rPr>
      </w:pPr>
    </w:p>
    <w:p w14:paraId="5D04EB31" w14:textId="77777777" w:rsidR="00600E59" w:rsidRDefault="000F180E" w:rsidP="00600E59">
      <w:pPr>
        <w:pStyle w:val="Prrafodelista"/>
        <w:numPr>
          <w:ilvl w:val="0"/>
          <w:numId w:val="3"/>
        </w:numPr>
        <w:spacing w:line="360" w:lineRule="auto"/>
        <w:ind w:left="0"/>
        <w:jc w:val="both"/>
        <w:rPr>
          <w:rFonts w:ascii="Times New Roman" w:hAnsi="Times New Roman" w:cs="Times New Roman"/>
          <w:lang w:val="es-MX"/>
        </w:rPr>
      </w:pPr>
      <w:r w:rsidRPr="00600E59">
        <w:rPr>
          <w:rFonts w:ascii="Times New Roman" w:hAnsi="Times New Roman" w:cs="Times New Roman"/>
          <w:lang w:val="es-MX"/>
        </w:rPr>
        <w:br w:type="page"/>
      </w:r>
      <w:r w:rsidR="0071228F" w:rsidRPr="00600E59">
        <w:rPr>
          <w:rFonts w:ascii="Times New Roman" w:hAnsi="Times New Roman" w:cs="Times New Roman"/>
          <w:lang w:val="es-MX"/>
        </w:rPr>
        <w:lastRenderedPageBreak/>
        <w:t xml:space="preserve">¿Cuáles son las relaciones establecidas por Rorty entre lenguaje, moral y verdad? Y cuales las consecuencias para el conocimiento científico. </w:t>
      </w:r>
    </w:p>
    <w:p w14:paraId="2EE0D065" w14:textId="0583ADAB" w:rsidR="00600E59" w:rsidRPr="00600E59" w:rsidRDefault="00600E59" w:rsidP="00600E59">
      <w:pPr>
        <w:spacing w:line="360" w:lineRule="auto"/>
        <w:ind w:firstLine="708"/>
        <w:jc w:val="both"/>
        <w:rPr>
          <w:rFonts w:ascii="Times New Roman" w:hAnsi="Times New Roman" w:cs="Times New Roman"/>
          <w:lang w:val="es-MX"/>
        </w:rPr>
      </w:pPr>
      <w:r w:rsidRPr="00600E59">
        <w:rPr>
          <w:rFonts w:ascii="Times New Roman" w:hAnsi="Times New Roman" w:cs="Times New Roman"/>
          <w:lang w:val="es-MX"/>
        </w:rPr>
        <w:t>Rorty considera el lenguaje no como un medio para reflejar una verdad objetiva, sino como una herramienta que los humanos usan para interactuar y alcanzar sus objetivos. Esta concepción del lenguaje como pragmático rompe con la idea de que el conocimiento es una representación fiel de la realidad. En cambio, el lenguaje se convierte en un sistema flexible, adaptado a las necesidades de una comunidad particular en un momento dado.</w:t>
      </w:r>
      <w:r>
        <w:rPr>
          <w:rFonts w:ascii="Times New Roman" w:hAnsi="Times New Roman" w:cs="Times New Roman"/>
          <w:lang w:val="es-MX"/>
        </w:rPr>
        <w:t xml:space="preserve"> </w:t>
      </w:r>
      <w:r w:rsidRPr="00600E59">
        <w:rPr>
          <w:rFonts w:ascii="Times New Roman" w:hAnsi="Times New Roman" w:cs="Times New Roman"/>
          <w:lang w:val="es-MX"/>
        </w:rPr>
        <w:t xml:space="preserve">Rorty rechaza la noción tradicional de que el lenguaje debe corresponder con una realidad objetiva. Para él, la búsqueda de una correspondencia exacta es inútil en la práctica cotidiana y en la construcción de conocimientos. En su lugar, la validez de las afirmaciones lingüísticas depende de su utilidad y coherencia dentro de un marco de prácticas sociales. </w:t>
      </w:r>
    </w:p>
    <w:p w14:paraId="2D454777" w14:textId="77777777" w:rsidR="00600E59" w:rsidRDefault="00600E59" w:rsidP="00600E59">
      <w:pPr>
        <w:spacing w:line="360" w:lineRule="auto"/>
        <w:ind w:firstLine="708"/>
        <w:jc w:val="both"/>
        <w:rPr>
          <w:rFonts w:ascii="Times New Roman" w:hAnsi="Times New Roman" w:cs="Times New Roman"/>
          <w:lang w:val="es-MX"/>
        </w:rPr>
      </w:pPr>
      <w:r w:rsidRPr="00600E59">
        <w:rPr>
          <w:rFonts w:ascii="Times New Roman" w:hAnsi="Times New Roman" w:cs="Times New Roman"/>
          <w:lang w:val="es-MX"/>
        </w:rPr>
        <w:t>Siguiendo el pragmatismo de Dewey, Rorty argumenta que tanto la moral como la ciencia operan dentro de marcos lingüísticos específicos que no son absolutos, sino contingentes. Esto significa que los conceptos y normas que empleamos en la ciencia y la moralidad son resultado de procesos históricos y podrían haber sido distintos en otro contexto. La moral, en este sentido, no tiene un fundamento universal, sino que es construida a través de un consenso social. Igualmente, el lenguaje científico se adapta y evoluciona en función de los problemas y necesidades de las comunidades científicas.</w:t>
      </w:r>
      <w:r>
        <w:rPr>
          <w:rFonts w:ascii="Times New Roman" w:hAnsi="Times New Roman" w:cs="Times New Roman"/>
          <w:lang w:val="es-MX"/>
        </w:rPr>
        <w:t xml:space="preserve"> </w:t>
      </w:r>
    </w:p>
    <w:p w14:paraId="5938C07C" w14:textId="5F17B17C" w:rsidR="00600E59" w:rsidRPr="00600E59" w:rsidRDefault="00600E59" w:rsidP="00600E59">
      <w:pPr>
        <w:spacing w:line="360" w:lineRule="auto"/>
        <w:ind w:firstLine="708"/>
        <w:jc w:val="both"/>
        <w:rPr>
          <w:rFonts w:ascii="Times New Roman" w:hAnsi="Times New Roman" w:cs="Times New Roman"/>
          <w:lang w:val="es-MX"/>
        </w:rPr>
      </w:pPr>
      <w:r w:rsidRPr="00600E59">
        <w:rPr>
          <w:rFonts w:ascii="Times New Roman" w:hAnsi="Times New Roman" w:cs="Times New Roman"/>
          <w:lang w:val="es-MX"/>
        </w:rPr>
        <w:t>Rorty rechaza la idea de que la verdad sea un estándar absoluto y, en cambio, la entiende como un consenso dentro de una comunidad. Desde esta perspectiva, la moralidad no se deriva de una verdad universal, sino de los acuerdos alcanzados por los individuos en función de sus necesidades y objetivos compartidos. La verdad moral, entonces, no es algo descubierto, sino algo construido y acordado.</w:t>
      </w:r>
      <w:r>
        <w:rPr>
          <w:rFonts w:ascii="Times New Roman" w:hAnsi="Times New Roman" w:cs="Times New Roman"/>
          <w:lang w:val="es-MX"/>
        </w:rPr>
        <w:t xml:space="preserve"> </w:t>
      </w:r>
      <w:r w:rsidRPr="00600E59">
        <w:rPr>
          <w:rFonts w:ascii="Times New Roman" w:hAnsi="Times New Roman" w:cs="Times New Roman"/>
          <w:lang w:val="es-MX"/>
        </w:rPr>
        <w:t>En lugar de basarse en principios universales, Rorty sostiene que la moralidad es producto del consenso entre individuos. Esto tiene implicaciones profundas para el conocimiento epistemológico, ya que muestra que la verdad, incluso en el ámbito científico, está siempre sujeta a la interpretación y al acuerdo social. Para Rorty, las normas morales y epistemológicas no se justifican apelando a una autoridad externa, sino a la medida en que funcionan para resolver problemas específicos y facilitar la convivencia dentro de una comunidad.</w:t>
      </w:r>
      <w:r>
        <w:rPr>
          <w:rFonts w:ascii="Times New Roman" w:hAnsi="Times New Roman" w:cs="Times New Roman"/>
          <w:lang w:val="es-MX"/>
        </w:rPr>
        <w:t xml:space="preserve"> </w:t>
      </w:r>
      <w:r w:rsidRPr="00600E59">
        <w:rPr>
          <w:rFonts w:ascii="Times New Roman" w:hAnsi="Times New Roman" w:cs="Times New Roman"/>
          <w:lang w:val="es-MX"/>
        </w:rPr>
        <w:t xml:space="preserve">Rorty propone que la verdad se mida en términos de solidaridad, es decir, de la capacidad de un enunciado o práctica de ser aceptado y útil para </w:t>
      </w:r>
      <w:r w:rsidRPr="00600E59">
        <w:rPr>
          <w:rFonts w:ascii="Times New Roman" w:hAnsi="Times New Roman" w:cs="Times New Roman"/>
          <w:lang w:val="es-MX"/>
        </w:rPr>
        <w:lastRenderedPageBreak/>
        <w:t>la comunidad en la que se produce. Esta visión implica que el valor de una afirmación científica o moral depende de su coherencia con las prácticas compartidas por los individuos. Así, la verdad se convierte en algo contextual, que depende de las prácticas y de los acuerdos dentro de una comunidad, en lugar de ser una propiedad inherente de una proposición.</w:t>
      </w:r>
    </w:p>
    <w:p w14:paraId="1084622C" w14:textId="306C53FC" w:rsidR="00600E59" w:rsidRPr="00600E59" w:rsidRDefault="00600E59" w:rsidP="00600E59">
      <w:pPr>
        <w:spacing w:line="360" w:lineRule="auto"/>
        <w:ind w:firstLine="708"/>
        <w:jc w:val="both"/>
        <w:rPr>
          <w:rFonts w:ascii="Times New Roman" w:hAnsi="Times New Roman" w:cs="Times New Roman"/>
          <w:lang w:val="es-MX"/>
        </w:rPr>
      </w:pPr>
      <w:r w:rsidRPr="00600E59">
        <w:rPr>
          <w:rFonts w:ascii="Times New Roman" w:hAnsi="Times New Roman" w:cs="Times New Roman"/>
          <w:lang w:val="es-MX"/>
        </w:rPr>
        <w:t>La concepción pragmática de Rorty tiene implicaciones significativas para la epistemología científica. Al desestimar la idea de una verdad objetiva, Rorty redefine el conocimiento científico como una actividad humana contextualizada, que debe evaluarse por su utilidad y capacidad de resolver problemas, más que por su correspondencia con una realidad independiente.</w:t>
      </w:r>
      <w:r>
        <w:rPr>
          <w:rFonts w:ascii="Times New Roman" w:hAnsi="Times New Roman" w:cs="Times New Roman"/>
          <w:lang w:val="es-MX"/>
        </w:rPr>
        <w:t xml:space="preserve"> </w:t>
      </w:r>
      <w:r w:rsidRPr="00600E59">
        <w:rPr>
          <w:rFonts w:ascii="Times New Roman" w:hAnsi="Times New Roman" w:cs="Times New Roman"/>
          <w:lang w:val="es-MX"/>
        </w:rPr>
        <w:t>Rorty cuestiona la base fundacional del conocimiento científico, es decir, la idea de que la ciencia se construye sobre principios inamovibles y objetivos. Para él, la ciencia es una narrativa entre muchas, que adquiere su legitimidad a través de sus resultados y la aceptación dentro de la comunidad científica, no por una relación privilegiada con la verdad. Este punto de vista sugiere que las teorías científicas pueden y deben cambiar cuando dejan de ser útiles para resolver problemas, sin necesidad de considerar que esos cambios traicionan una "verdad" esencial.</w:t>
      </w:r>
    </w:p>
    <w:p w14:paraId="5FAB220E" w14:textId="6B5A590C" w:rsidR="00600E59" w:rsidRPr="00600E59" w:rsidRDefault="00600E59" w:rsidP="00600E59">
      <w:pPr>
        <w:spacing w:line="360" w:lineRule="auto"/>
        <w:ind w:firstLine="708"/>
        <w:jc w:val="both"/>
        <w:rPr>
          <w:rFonts w:ascii="Times New Roman" w:hAnsi="Times New Roman" w:cs="Times New Roman"/>
          <w:lang w:val="es-MX"/>
        </w:rPr>
      </w:pPr>
      <w:r w:rsidRPr="00600E59">
        <w:rPr>
          <w:rFonts w:ascii="Times New Roman" w:hAnsi="Times New Roman" w:cs="Times New Roman"/>
          <w:lang w:val="es-MX"/>
        </w:rPr>
        <w:t>Desde esta perspectiva, el conocimiento científico es contingente y cambiante, adaptado a las necesidades y problemas de la época. Los conceptos y teorías científicas no son verdades absolutas, sino construcciones útiles para ciertos fines. Esto no implica que la ciencia sea arbitraria, sino que su validez depende de su capacidad para resolver problemas específicos y para mantenerse coherente dentro de su marco de referencia. Así, el conocimiento científico no es superior a otros modos de conocimiento por acceder a una verdad universal, sino porque es eficaz en el contexto específico en que se desarrolla.</w:t>
      </w:r>
    </w:p>
    <w:p w14:paraId="43466354" w14:textId="77777777" w:rsidR="00600E59" w:rsidRPr="00600E59" w:rsidRDefault="00600E59" w:rsidP="00600E59">
      <w:pPr>
        <w:spacing w:line="360" w:lineRule="auto"/>
        <w:ind w:firstLine="708"/>
        <w:jc w:val="both"/>
        <w:rPr>
          <w:rFonts w:ascii="Times New Roman" w:hAnsi="Times New Roman" w:cs="Times New Roman"/>
          <w:lang w:val="es-MX"/>
        </w:rPr>
      </w:pPr>
      <w:r w:rsidRPr="00600E59">
        <w:rPr>
          <w:rFonts w:ascii="Times New Roman" w:hAnsi="Times New Roman" w:cs="Times New Roman"/>
          <w:lang w:val="es-MX"/>
        </w:rPr>
        <w:t>Rorty sugiere que el criterio de éxito práctico es más relevante para evaluar la ciencia que la correspondencia con una realidad objetiva. Las teorías científicas son válidas en la medida en que producen resultados útiles y permiten el progreso en términos de resolución de problemas. Esto lleva a una concepción instrumental de la verdad científica, donde lo “verdadero” se define por su efectividad y utilidad práctica.</w:t>
      </w:r>
    </w:p>
    <w:p w14:paraId="5BA37B6E" w14:textId="04171B6C" w:rsidR="000F180E" w:rsidRPr="00600E59" w:rsidRDefault="000F180E" w:rsidP="00600E59">
      <w:pPr>
        <w:spacing w:line="360" w:lineRule="auto"/>
        <w:jc w:val="both"/>
        <w:rPr>
          <w:rFonts w:ascii="Times New Roman" w:hAnsi="Times New Roman" w:cs="Times New Roman"/>
          <w:lang w:val="es-MX"/>
        </w:rPr>
      </w:pPr>
      <w:r w:rsidRPr="00600E59">
        <w:rPr>
          <w:rFonts w:ascii="Times New Roman" w:hAnsi="Times New Roman" w:cs="Times New Roman"/>
          <w:lang w:val="es-MX"/>
        </w:rPr>
        <w:br w:type="page"/>
      </w:r>
    </w:p>
    <w:p w14:paraId="040F6F9D" w14:textId="36DE41A6" w:rsidR="00887F45" w:rsidRDefault="0071228F" w:rsidP="00BB4D59">
      <w:pPr>
        <w:pStyle w:val="Prrafodelista"/>
        <w:numPr>
          <w:ilvl w:val="0"/>
          <w:numId w:val="3"/>
        </w:numPr>
        <w:spacing w:line="360" w:lineRule="auto"/>
        <w:ind w:left="0"/>
        <w:jc w:val="both"/>
        <w:rPr>
          <w:rFonts w:ascii="Times New Roman" w:hAnsi="Times New Roman" w:cs="Times New Roman"/>
          <w:lang w:val="es-MX"/>
        </w:rPr>
      </w:pPr>
      <w:r w:rsidRPr="00600E59">
        <w:rPr>
          <w:rFonts w:ascii="Times New Roman" w:hAnsi="Times New Roman" w:cs="Times New Roman"/>
          <w:lang w:val="es-MX"/>
        </w:rPr>
        <w:lastRenderedPageBreak/>
        <w:t>Explique porque Deleuze comprende el sentido como “extra-proposicional” y desarrolle que significa que todo sentido se expresa en la simultaneidad del devenir.</w:t>
      </w:r>
    </w:p>
    <w:p w14:paraId="34EC875D" w14:textId="49159C37" w:rsidR="00E96D7B" w:rsidRDefault="00E96D7B" w:rsidP="006368B8">
      <w:pPr>
        <w:spacing w:line="360" w:lineRule="auto"/>
        <w:ind w:firstLine="708"/>
        <w:jc w:val="both"/>
        <w:rPr>
          <w:rFonts w:ascii="Times New Roman" w:hAnsi="Times New Roman" w:cs="Times New Roman"/>
          <w:lang w:val="es-MX"/>
        </w:rPr>
      </w:pPr>
      <w:r w:rsidRPr="00E96D7B">
        <w:rPr>
          <w:rFonts w:ascii="Times New Roman" w:hAnsi="Times New Roman" w:cs="Times New Roman"/>
          <w:lang w:val="es-MX"/>
        </w:rPr>
        <w:t>En Lógica del sentido, Deleuze propone que el sentido no se reduce a la dimensión proposicional del lenguaje; es decir, no es simplemente aquello que queda representado o designado en una oración o proposición. Más bien, el sentido es una dimensión propia, que trasciende las estructuras convencionales del lenguaje, y se revela en una simultaneidad compleja que él denomina “todos los sentidos a la vez”.</w:t>
      </w:r>
      <w:r w:rsidR="00542C77">
        <w:rPr>
          <w:rFonts w:ascii="Times New Roman" w:hAnsi="Times New Roman" w:cs="Times New Roman"/>
          <w:lang w:val="es-MX"/>
        </w:rPr>
        <w:t xml:space="preserve"> </w:t>
      </w:r>
      <w:r w:rsidRPr="00E96D7B">
        <w:rPr>
          <w:rFonts w:ascii="Times New Roman" w:hAnsi="Times New Roman" w:cs="Times New Roman"/>
          <w:lang w:val="es-MX"/>
        </w:rPr>
        <w:t>Deleuze concibe el sentido como algo que existe fuera de los límites tradicionales de la proposición. En la filosofía tradicional, el sentido de una proposición se encuentra en su capacidad para referirse a una realidad externa y en su estructura lógica interna. Sin embargo, Deleuze desafía esta visión proponiendo que el sentido es un</w:t>
      </w:r>
      <w:r w:rsidR="00542C77">
        <w:rPr>
          <w:rFonts w:ascii="Times New Roman" w:hAnsi="Times New Roman" w:cs="Times New Roman"/>
          <w:lang w:val="es-MX"/>
        </w:rPr>
        <w:t xml:space="preserve"> tipo de acontecimiento, un</w:t>
      </w:r>
      <w:r w:rsidRPr="00E96D7B">
        <w:rPr>
          <w:rFonts w:ascii="Times New Roman" w:hAnsi="Times New Roman" w:cs="Times New Roman"/>
          <w:lang w:val="es-MX"/>
        </w:rPr>
        <w:t xml:space="preserve"> “evento” que no puede ser capturado ni en la referencia a una realidad externa ni en la </w:t>
      </w:r>
      <w:r w:rsidR="006368B8">
        <w:rPr>
          <w:rFonts w:ascii="Times New Roman" w:hAnsi="Times New Roman" w:cs="Times New Roman"/>
          <w:lang w:val="es-MX"/>
        </w:rPr>
        <w:t>lógica</w:t>
      </w:r>
      <w:r w:rsidRPr="00E96D7B">
        <w:rPr>
          <w:rFonts w:ascii="Times New Roman" w:hAnsi="Times New Roman" w:cs="Times New Roman"/>
          <w:lang w:val="es-MX"/>
        </w:rPr>
        <w:t xml:space="preserve"> de las proposiciones.</w:t>
      </w:r>
      <w:r>
        <w:rPr>
          <w:rFonts w:ascii="Times New Roman" w:hAnsi="Times New Roman" w:cs="Times New Roman"/>
          <w:lang w:val="es-MX"/>
        </w:rPr>
        <w:t xml:space="preserve"> </w:t>
      </w:r>
      <w:r w:rsidRPr="00E96D7B">
        <w:rPr>
          <w:rFonts w:ascii="Times New Roman" w:hAnsi="Times New Roman" w:cs="Times New Roman"/>
          <w:lang w:val="es-MX"/>
        </w:rPr>
        <w:t>Para Deleuze, el sentido es un evento en sí mismo, algo que ocurre “por encima” o “más allá” de la proposición. Este evento no se limita a designar o describir un hecho del mundo, sino que implica una dimensión de expresión que está más allá de lo meramente enunciable. El sentido, por lo tanto, es algo que emerge en la experiencia del lenguaje, pero no se agota en la estructura lingüística que lo soporta. En este sentido, es un fenómeno extra-proposicional, pues no depende exclusivamente de la relación entre palabras y cosas.</w:t>
      </w:r>
    </w:p>
    <w:p w14:paraId="28861FDD" w14:textId="34803449" w:rsidR="00E96D7B" w:rsidRPr="00E96D7B" w:rsidRDefault="00E96D7B" w:rsidP="00E96D7B">
      <w:pPr>
        <w:spacing w:line="360" w:lineRule="auto"/>
        <w:ind w:firstLine="708"/>
        <w:jc w:val="both"/>
        <w:rPr>
          <w:rFonts w:ascii="Times New Roman" w:hAnsi="Times New Roman" w:cs="Times New Roman"/>
          <w:lang w:val="es-MX"/>
        </w:rPr>
      </w:pPr>
      <w:r w:rsidRPr="00E96D7B">
        <w:rPr>
          <w:rFonts w:ascii="Times New Roman" w:hAnsi="Times New Roman" w:cs="Times New Roman"/>
          <w:lang w:val="es-MX"/>
        </w:rPr>
        <w:t>Deleuze introduce la idea de que el sentido es inherentemente paradójico, pues se sitúa en el límite entre lo que puede decirse y lo que escapa a la articulación. La paradoja del sentido radica en que, aunque se expresa a través de las proposiciones, nunca se reduce completamente a ellas</w:t>
      </w:r>
      <w:r w:rsidR="006368B8">
        <w:rPr>
          <w:rFonts w:ascii="Times New Roman" w:hAnsi="Times New Roman" w:cs="Times New Roman"/>
          <w:lang w:val="es-MX"/>
        </w:rPr>
        <w:t>; su incondicionalidad es no tener condición.</w:t>
      </w:r>
      <w:r w:rsidRPr="00E96D7B">
        <w:rPr>
          <w:rFonts w:ascii="Times New Roman" w:hAnsi="Times New Roman" w:cs="Times New Roman"/>
          <w:lang w:val="es-MX"/>
        </w:rPr>
        <w:t xml:space="preserve"> Por lo tanto, el sentido no está en el contenido explícito de una proposición, sino en una especie de “campo de virtualidad” que se actualiza en cada acto de habla o pensamiento. Esta concepción paradójica permite a Deleuze situar el sentido en una dimensión que desafía las categorías tradicionales de la lógica.</w:t>
      </w:r>
    </w:p>
    <w:p w14:paraId="3BF2E2A0" w14:textId="599A5581" w:rsidR="00E96D7B" w:rsidRDefault="00E96D7B" w:rsidP="00E96D7B">
      <w:pPr>
        <w:spacing w:line="360" w:lineRule="auto"/>
        <w:ind w:firstLine="708"/>
        <w:jc w:val="both"/>
        <w:rPr>
          <w:rFonts w:ascii="Times New Roman" w:hAnsi="Times New Roman" w:cs="Times New Roman"/>
          <w:lang w:val="es-MX"/>
        </w:rPr>
      </w:pPr>
      <w:r w:rsidRPr="00E96D7B">
        <w:rPr>
          <w:rFonts w:ascii="Times New Roman" w:hAnsi="Times New Roman" w:cs="Times New Roman"/>
          <w:lang w:val="es-MX"/>
        </w:rPr>
        <w:t xml:space="preserve">Otro aspecto </w:t>
      </w:r>
      <w:r w:rsidR="00542C77">
        <w:rPr>
          <w:rFonts w:ascii="Times New Roman" w:hAnsi="Times New Roman" w:cs="Times New Roman"/>
          <w:lang w:val="es-MX"/>
        </w:rPr>
        <w:t>importante</w:t>
      </w:r>
      <w:r w:rsidRPr="00E96D7B">
        <w:rPr>
          <w:rFonts w:ascii="Times New Roman" w:hAnsi="Times New Roman" w:cs="Times New Roman"/>
          <w:lang w:val="es-MX"/>
        </w:rPr>
        <w:t xml:space="preserve"> en la concepción deleuziana del sentido es su relación con el devenir, o la idea de que el sentido se manifiesta en una simultaneidad que él describe como “todos los sentidos a la vez”. Esta expresión sugiere que el sentido no es algo que se despliega </w:t>
      </w:r>
      <w:r w:rsidRPr="00E96D7B">
        <w:rPr>
          <w:rFonts w:ascii="Times New Roman" w:hAnsi="Times New Roman" w:cs="Times New Roman"/>
          <w:lang w:val="es-MX"/>
        </w:rPr>
        <w:lastRenderedPageBreak/>
        <w:t>linealmente o en una secuencia temporal clara; más bien, se expresa en una totalidad simultánea que abarca múltiples posibilidades y significados al mismo tiempo.</w:t>
      </w:r>
    </w:p>
    <w:p w14:paraId="312BFDF1" w14:textId="77777777" w:rsidR="00E96D7B" w:rsidRDefault="00E96D7B" w:rsidP="00E96D7B">
      <w:pPr>
        <w:spacing w:line="360" w:lineRule="auto"/>
        <w:ind w:firstLine="708"/>
        <w:jc w:val="both"/>
        <w:rPr>
          <w:rFonts w:ascii="Times New Roman" w:hAnsi="Times New Roman" w:cs="Times New Roman"/>
          <w:lang w:val="es-MX"/>
        </w:rPr>
      </w:pPr>
      <w:r w:rsidRPr="00E96D7B">
        <w:rPr>
          <w:rFonts w:ascii="Times New Roman" w:hAnsi="Times New Roman" w:cs="Times New Roman"/>
          <w:lang w:val="es-MX"/>
        </w:rPr>
        <w:t>Para Deleuze, el devenir es una condición en la que los elementos no se suceden de manera lineal, sino que coexisten en un plano de multiplicidad. En el devenir, los opuestos no se excluyen mutuamente, sino que coexisten en una tensión creativa. Esta coexistencia de múltiples sentidos en el devenir implica que el sentido nunca es unívoco o definitivo; al contrario, se transforma y se renueva constantemente en el acto de expresarse. Esto lleva a la idea de que cada acto de lenguaje, en lugar de fijar el sentido, lo abre a nuevas interpretaciones y posibilidades.</w:t>
      </w:r>
      <w:r>
        <w:rPr>
          <w:rFonts w:ascii="Times New Roman" w:hAnsi="Times New Roman" w:cs="Times New Roman"/>
          <w:lang w:val="es-MX"/>
        </w:rPr>
        <w:t xml:space="preserve"> </w:t>
      </w:r>
      <w:r w:rsidRPr="00E96D7B">
        <w:rPr>
          <w:rFonts w:ascii="Times New Roman" w:hAnsi="Times New Roman" w:cs="Times New Roman"/>
          <w:lang w:val="es-MX"/>
        </w:rPr>
        <w:t>En la simultaneidad del devenir, el sentido existe en un “presente eterno” en el que las diferentes posibilidades de significado coexisten sin resolverse en una sola dirección. Deleuze describe esta temporalidad como una especie de “eterno presente”, en el que el sentido se despliega en una totalidad que incluye todas las interpretaciones y variaciones posibles a la vez. Esta simultaneidad permite que el sentido sea dinámico y que no se agote en una sola proposición o en una única comprensión. En lugar de avanzar hacia una verdad final, el sentido en el devenir se sostiene en su apertura continua a nuevas posibilidades.</w:t>
      </w:r>
    </w:p>
    <w:p w14:paraId="3831F706" w14:textId="4B3CC9BC" w:rsidR="00600E59" w:rsidRPr="00600E59" w:rsidRDefault="00E96D7B" w:rsidP="00542C77">
      <w:pPr>
        <w:spacing w:line="360" w:lineRule="auto"/>
        <w:ind w:firstLine="708"/>
        <w:jc w:val="both"/>
        <w:rPr>
          <w:rFonts w:ascii="Times New Roman" w:hAnsi="Times New Roman" w:cs="Times New Roman"/>
          <w:lang w:val="es-MX"/>
        </w:rPr>
      </w:pPr>
      <w:r w:rsidRPr="00E96D7B">
        <w:rPr>
          <w:rFonts w:ascii="Times New Roman" w:hAnsi="Times New Roman" w:cs="Times New Roman"/>
          <w:lang w:val="es-MX"/>
        </w:rPr>
        <w:t>La concepción del sentido como extra-proposicional y simultáneo en el devenir transforma la forma en que entendemos el lenguaje y la lógica. El sentido ya no es una propiedad de las proposiciones o de las palabras individuales; es una dimensión que abarca el lenguaje en su totalidad y se expresa en cada acto de interpretación. Esta perspectiva implica que el sentido no puede reducirse a una serie de afirmaciones verdaderas o falsas, ni a un proceso lineal de comprensión, sino que debe entenderse como un campo de virtualidad en el que los significados coexisten y se transforman simultáneamente.</w:t>
      </w:r>
      <w:r w:rsidR="00542C77">
        <w:rPr>
          <w:rFonts w:ascii="Times New Roman" w:hAnsi="Times New Roman" w:cs="Times New Roman"/>
          <w:lang w:val="es-MX"/>
        </w:rPr>
        <w:t xml:space="preserve"> </w:t>
      </w:r>
      <w:r w:rsidRPr="00E96D7B">
        <w:rPr>
          <w:rFonts w:ascii="Times New Roman" w:hAnsi="Times New Roman" w:cs="Times New Roman"/>
          <w:lang w:val="es-MX"/>
        </w:rPr>
        <w:t xml:space="preserve">La interpretación ya no busca una verdad unívoca o una correspondencia directa con la realidad, sino que se abre a la riqueza de significados que se despliegan en cada acto de lenguaje. </w:t>
      </w:r>
    </w:p>
    <w:sectPr w:rsidR="00600E59" w:rsidRPr="00600E59" w:rsidSect="009A479F">
      <w:headerReference w:type="default" r:id="rId7"/>
      <w:footerReference w:type="even" r:id="rId8"/>
      <w:footerReference w:type="default" r:id="rId9"/>
      <w:footerReference w:type="firs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66472A" w14:textId="77777777" w:rsidR="00FC216F" w:rsidRDefault="00FC216F" w:rsidP="00E91DE4">
      <w:pPr>
        <w:spacing w:after="0" w:line="240" w:lineRule="auto"/>
      </w:pPr>
      <w:r>
        <w:separator/>
      </w:r>
    </w:p>
  </w:endnote>
  <w:endnote w:type="continuationSeparator" w:id="0">
    <w:p w14:paraId="7BEEA6C6" w14:textId="77777777" w:rsidR="00FC216F" w:rsidRDefault="00FC216F" w:rsidP="00E91D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1781757063"/>
      <w:docPartObj>
        <w:docPartGallery w:val="Page Numbers (Bottom of Page)"/>
        <w:docPartUnique/>
      </w:docPartObj>
    </w:sdtPr>
    <w:sdtContent>
      <w:p w14:paraId="4B7296D6" w14:textId="667F1A1E" w:rsidR="00E91DE4" w:rsidRDefault="00E91DE4" w:rsidP="0074086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FA30138" w14:textId="77777777" w:rsidR="00E91DE4" w:rsidRDefault="00E91DE4" w:rsidP="00E91DE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428889425"/>
      <w:docPartObj>
        <w:docPartGallery w:val="Page Numbers (Bottom of Page)"/>
        <w:docPartUnique/>
      </w:docPartObj>
    </w:sdtPr>
    <w:sdtContent>
      <w:p w14:paraId="052D3BBA" w14:textId="4B9A6E87" w:rsidR="00E91DE4" w:rsidRDefault="00E91DE4" w:rsidP="0074086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58D1D6E0" w14:textId="6241A3C2" w:rsidR="00E91DE4" w:rsidRPr="009A479F" w:rsidRDefault="009A479F" w:rsidP="009A479F">
    <w:pPr>
      <w:pStyle w:val="Piedepgina"/>
      <w:ind w:right="360"/>
      <w:rPr>
        <w:rFonts w:ascii="Times New Roman" w:hAnsi="Times New Roman" w:cs="Times New Roman"/>
        <w:sz w:val="18"/>
        <w:szCs w:val="18"/>
      </w:rPr>
    </w:pPr>
    <w:r w:rsidRPr="009A479F">
      <w:rPr>
        <w:rFonts w:ascii="Times New Roman" w:hAnsi="Times New Roman" w:cs="Times New Roman"/>
        <w:sz w:val="18"/>
        <w:szCs w:val="18"/>
      </w:rPr>
      <w:t>Epistemología de las Ciencias Sociales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1846162143"/>
      <w:docPartObj>
        <w:docPartGallery w:val="Page Numbers (Bottom of Page)"/>
        <w:docPartUnique/>
      </w:docPartObj>
    </w:sdtPr>
    <w:sdtContent>
      <w:p w14:paraId="2D64613E" w14:textId="67477BD1" w:rsidR="009A479F" w:rsidRDefault="009A479F" w:rsidP="009A479F">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7C13CB54" w14:textId="77777777" w:rsidR="00E91DE4" w:rsidRDefault="00E91DE4" w:rsidP="009A479F">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BC00FD" w14:textId="77777777" w:rsidR="00FC216F" w:rsidRDefault="00FC216F" w:rsidP="00E91DE4">
      <w:pPr>
        <w:spacing w:after="0" w:line="240" w:lineRule="auto"/>
      </w:pPr>
      <w:r>
        <w:separator/>
      </w:r>
    </w:p>
  </w:footnote>
  <w:footnote w:type="continuationSeparator" w:id="0">
    <w:p w14:paraId="251375C7" w14:textId="77777777" w:rsidR="00FC216F" w:rsidRDefault="00FC216F" w:rsidP="00E91D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A7D64D" w14:textId="151DCEE0" w:rsidR="00E91DE4" w:rsidRPr="009A479F" w:rsidRDefault="00E91DE4">
    <w:pPr>
      <w:pStyle w:val="Encabezado"/>
      <w:rPr>
        <w:rFonts w:ascii="Times New Roman" w:hAnsi="Times New Roman" w:cs="Times New Roman"/>
      </w:rPr>
    </w:pPr>
    <w:r w:rsidRPr="009A479F">
      <w:rPr>
        <w:rFonts w:ascii="Times New Roman" w:hAnsi="Times New Roman" w:cs="Times New Roman"/>
      </w:rPr>
      <w:t>Matias Salimbene</w:t>
    </w:r>
    <w:r w:rsidRPr="009A479F">
      <w:rPr>
        <w:rFonts w:ascii="Times New Roman" w:hAnsi="Times New Roman" w:cs="Times New Roman"/>
      </w:rPr>
      <w:ptab w:relativeTo="margin" w:alignment="center" w:leader="none"/>
    </w:r>
    <w:r w:rsidRPr="009A479F">
      <w:rPr>
        <w:rFonts w:ascii="Times New Roman" w:hAnsi="Times New Roman" w:cs="Times New Roman"/>
      </w:rPr>
      <w:ptab w:relativeTo="margin" w:alignment="right" w:leader="none"/>
    </w:r>
    <w:r w:rsidR="009A479F">
      <w:rPr>
        <w:rFonts w:ascii="Times New Roman" w:hAnsi="Times New Roman" w:cs="Times New Roman"/>
      </w:rPr>
      <w:t xml:space="preserve">Parcial </w:t>
    </w:r>
    <w:r w:rsidR="0071228F">
      <w:rPr>
        <w:rFonts w:ascii="Times New Roman" w:hAnsi="Times New Roman" w:cs="Times New Roman"/>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73FB4822"/>
    <w:multiLevelType w:val="hybridMultilevel"/>
    <w:tmpl w:val="D2EC407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401371105">
    <w:abstractNumId w:val="0"/>
  </w:num>
  <w:num w:numId="2" w16cid:durableId="598366971">
    <w:abstractNumId w:val="1"/>
  </w:num>
  <w:num w:numId="3" w16cid:durableId="20566141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4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80E"/>
    <w:rsid w:val="000F180E"/>
    <w:rsid w:val="00112DF8"/>
    <w:rsid w:val="001B6DC6"/>
    <w:rsid w:val="00225BBA"/>
    <w:rsid w:val="00323D29"/>
    <w:rsid w:val="00356049"/>
    <w:rsid w:val="0038289C"/>
    <w:rsid w:val="004241EA"/>
    <w:rsid w:val="00514BCA"/>
    <w:rsid w:val="00521BEB"/>
    <w:rsid w:val="00542C77"/>
    <w:rsid w:val="005E2620"/>
    <w:rsid w:val="00600E59"/>
    <w:rsid w:val="00606821"/>
    <w:rsid w:val="006368B8"/>
    <w:rsid w:val="006A7279"/>
    <w:rsid w:val="0071228F"/>
    <w:rsid w:val="0076255C"/>
    <w:rsid w:val="00887F45"/>
    <w:rsid w:val="00902335"/>
    <w:rsid w:val="00935967"/>
    <w:rsid w:val="00962C75"/>
    <w:rsid w:val="009A479F"/>
    <w:rsid w:val="009A7C5E"/>
    <w:rsid w:val="00BD486E"/>
    <w:rsid w:val="00C65ADA"/>
    <w:rsid w:val="00CF61D7"/>
    <w:rsid w:val="00E7795E"/>
    <w:rsid w:val="00E91DE4"/>
    <w:rsid w:val="00E96D7B"/>
    <w:rsid w:val="00FC216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1C5B9"/>
  <w15:chartTrackingRefBased/>
  <w15:docId w15:val="{E8C15E1F-DD0D-1549-BB60-52629D90A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1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F1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F18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18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18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18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18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18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18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180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F18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F18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F18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18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18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18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18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180E"/>
    <w:rPr>
      <w:rFonts w:eastAsiaTheme="majorEastAsia" w:cstheme="majorBidi"/>
      <w:color w:val="272727" w:themeColor="text1" w:themeTint="D8"/>
    </w:rPr>
  </w:style>
  <w:style w:type="paragraph" w:styleId="Ttulo">
    <w:name w:val="Title"/>
    <w:basedOn w:val="Normal"/>
    <w:next w:val="Normal"/>
    <w:link w:val="TtuloCar"/>
    <w:uiPriority w:val="10"/>
    <w:qFormat/>
    <w:rsid w:val="000F1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18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18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18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180E"/>
    <w:pPr>
      <w:spacing w:before="160"/>
      <w:jc w:val="center"/>
    </w:pPr>
    <w:rPr>
      <w:i/>
      <w:iCs/>
      <w:color w:val="404040" w:themeColor="text1" w:themeTint="BF"/>
    </w:rPr>
  </w:style>
  <w:style w:type="character" w:customStyle="1" w:styleId="CitaCar">
    <w:name w:val="Cita Car"/>
    <w:basedOn w:val="Fuentedeprrafopredeter"/>
    <w:link w:val="Cita"/>
    <w:uiPriority w:val="29"/>
    <w:rsid w:val="000F180E"/>
    <w:rPr>
      <w:i/>
      <w:iCs/>
      <w:color w:val="404040" w:themeColor="text1" w:themeTint="BF"/>
    </w:rPr>
  </w:style>
  <w:style w:type="paragraph" w:styleId="Prrafodelista">
    <w:name w:val="List Paragraph"/>
    <w:basedOn w:val="Normal"/>
    <w:uiPriority w:val="34"/>
    <w:qFormat/>
    <w:rsid w:val="000F180E"/>
    <w:pPr>
      <w:ind w:left="720"/>
      <w:contextualSpacing/>
    </w:pPr>
  </w:style>
  <w:style w:type="character" w:styleId="nfasisintenso">
    <w:name w:val="Intense Emphasis"/>
    <w:basedOn w:val="Fuentedeprrafopredeter"/>
    <w:uiPriority w:val="21"/>
    <w:qFormat/>
    <w:rsid w:val="000F180E"/>
    <w:rPr>
      <w:i/>
      <w:iCs/>
      <w:color w:val="0F4761" w:themeColor="accent1" w:themeShade="BF"/>
    </w:rPr>
  </w:style>
  <w:style w:type="paragraph" w:styleId="Citadestacada">
    <w:name w:val="Intense Quote"/>
    <w:basedOn w:val="Normal"/>
    <w:next w:val="Normal"/>
    <w:link w:val="CitadestacadaCar"/>
    <w:uiPriority w:val="30"/>
    <w:qFormat/>
    <w:rsid w:val="000F1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180E"/>
    <w:rPr>
      <w:i/>
      <w:iCs/>
      <w:color w:val="0F4761" w:themeColor="accent1" w:themeShade="BF"/>
    </w:rPr>
  </w:style>
  <w:style w:type="character" w:styleId="Referenciaintensa">
    <w:name w:val="Intense Reference"/>
    <w:basedOn w:val="Fuentedeprrafopredeter"/>
    <w:uiPriority w:val="32"/>
    <w:qFormat/>
    <w:rsid w:val="000F180E"/>
    <w:rPr>
      <w:b/>
      <w:bCs/>
      <w:smallCaps/>
      <w:color w:val="0F4761" w:themeColor="accent1" w:themeShade="BF"/>
      <w:spacing w:val="5"/>
    </w:rPr>
  </w:style>
  <w:style w:type="character" w:styleId="nfasis">
    <w:name w:val="Emphasis"/>
    <w:basedOn w:val="Fuentedeprrafopredeter"/>
    <w:uiPriority w:val="20"/>
    <w:qFormat/>
    <w:rsid w:val="00514BCA"/>
    <w:rPr>
      <w:i/>
      <w:iCs/>
    </w:rPr>
  </w:style>
  <w:style w:type="paragraph" w:styleId="Encabezado">
    <w:name w:val="header"/>
    <w:basedOn w:val="Normal"/>
    <w:link w:val="EncabezadoCar"/>
    <w:uiPriority w:val="99"/>
    <w:unhideWhenUsed/>
    <w:rsid w:val="00E91DE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1DE4"/>
  </w:style>
  <w:style w:type="paragraph" w:styleId="Piedepgina">
    <w:name w:val="footer"/>
    <w:basedOn w:val="Normal"/>
    <w:link w:val="PiedepginaCar"/>
    <w:uiPriority w:val="99"/>
    <w:unhideWhenUsed/>
    <w:rsid w:val="00E91D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1DE4"/>
  </w:style>
  <w:style w:type="character" w:styleId="Nmerodepgina">
    <w:name w:val="page number"/>
    <w:basedOn w:val="Fuentedeprrafopredeter"/>
    <w:uiPriority w:val="99"/>
    <w:semiHidden/>
    <w:unhideWhenUsed/>
    <w:rsid w:val="00E91D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683379">
      <w:bodyDiv w:val="1"/>
      <w:marLeft w:val="0"/>
      <w:marRight w:val="0"/>
      <w:marTop w:val="0"/>
      <w:marBottom w:val="0"/>
      <w:divBdr>
        <w:top w:val="none" w:sz="0" w:space="0" w:color="auto"/>
        <w:left w:val="none" w:sz="0" w:space="0" w:color="auto"/>
        <w:bottom w:val="none" w:sz="0" w:space="0" w:color="auto"/>
        <w:right w:val="none" w:sz="0" w:space="0" w:color="auto"/>
      </w:divBdr>
    </w:div>
    <w:div w:id="1150243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3002</Words>
  <Characters>16517</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Salimbene</dc:creator>
  <cp:keywords/>
  <dc:description/>
  <cp:lastModifiedBy>Matías Salimbene</cp:lastModifiedBy>
  <cp:revision>3</cp:revision>
  <cp:lastPrinted>2024-11-11T18:07:00Z</cp:lastPrinted>
  <dcterms:created xsi:type="dcterms:W3CDTF">2024-11-10T13:27:00Z</dcterms:created>
  <dcterms:modified xsi:type="dcterms:W3CDTF">2024-11-11T20:20:00Z</dcterms:modified>
</cp:coreProperties>
</file>