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08A2" w14:textId="153BBCCE" w:rsidR="00B95E43" w:rsidRPr="005F3345" w:rsidRDefault="001D6A4E" w:rsidP="005F334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F3345">
        <w:rPr>
          <w:rFonts w:ascii="Times New Roman" w:hAnsi="Times New Roman" w:cs="Times New Roman"/>
          <w:b/>
          <w:sz w:val="24"/>
          <w:szCs w:val="24"/>
          <w:lang w:val="es-MX"/>
        </w:rPr>
        <w:t>UNIVERSIDAD DE CIENCIAS EMPRESARIALES Y SOCIALES</w:t>
      </w:r>
    </w:p>
    <w:p w14:paraId="023814FC" w14:textId="77777777" w:rsidR="00B95E43" w:rsidRPr="005F3345" w:rsidRDefault="00B95E43" w:rsidP="005F334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F3345">
        <w:rPr>
          <w:rFonts w:ascii="Times New Roman" w:hAnsi="Times New Roman" w:cs="Times New Roman"/>
          <w:b/>
          <w:sz w:val="24"/>
          <w:szCs w:val="24"/>
          <w:lang w:val="es-MX"/>
        </w:rPr>
        <w:t>Estética</w:t>
      </w:r>
    </w:p>
    <w:p w14:paraId="3C89AAC4" w14:textId="77777777" w:rsidR="001F588E" w:rsidRPr="005F3345" w:rsidRDefault="00B95E43" w:rsidP="005F334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F3345">
        <w:rPr>
          <w:rFonts w:ascii="Times New Roman" w:hAnsi="Times New Roman" w:cs="Times New Roman"/>
          <w:b/>
          <w:sz w:val="24"/>
          <w:szCs w:val="24"/>
          <w:lang w:val="es-MX"/>
        </w:rPr>
        <w:t>Cronograma de clases</w:t>
      </w:r>
    </w:p>
    <w:p w14:paraId="0868E2EC" w14:textId="54AFD874" w:rsidR="00B95E43" w:rsidRPr="005F3345" w:rsidRDefault="00B95E43" w:rsidP="00A7307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F3345">
        <w:rPr>
          <w:rFonts w:ascii="Times New Roman" w:hAnsi="Times New Roman" w:cs="Times New Roman"/>
          <w:b/>
          <w:sz w:val="24"/>
          <w:szCs w:val="24"/>
          <w:lang w:val="es-MX"/>
        </w:rPr>
        <w:t>Primer cuatrimestre, 202</w:t>
      </w:r>
      <w:r w:rsidR="002E30D9">
        <w:rPr>
          <w:rFonts w:ascii="Times New Roman" w:hAnsi="Times New Roman" w:cs="Times New Roman"/>
          <w:b/>
          <w:sz w:val="24"/>
          <w:szCs w:val="24"/>
          <w:lang w:val="es-MX"/>
        </w:rPr>
        <w:t>5</w:t>
      </w:r>
    </w:p>
    <w:p w14:paraId="0ADFD5F6" w14:textId="7A9FF8BA" w:rsidR="00B95E43" w:rsidRDefault="00B95E43" w:rsidP="00A730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</w:t>
      </w:r>
      <w:r w:rsidR="002E30D9">
        <w:rPr>
          <w:rFonts w:ascii="Times New Roman" w:hAnsi="Times New Roman" w:cs="Times New Roman"/>
          <w:sz w:val="24"/>
          <w:szCs w:val="24"/>
        </w:rPr>
        <w:t xml:space="preserve"> Titular</w:t>
      </w:r>
      <w:r>
        <w:rPr>
          <w:rFonts w:ascii="Times New Roman" w:hAnsi="Times New Roman" w:cs="Times New Roman"/>
          <w:sz w:val="24"/>
          <w:szCs w:val="24"/>
        </w:rPr>
        <w:t xml:space="preserve"> Dr. Esteban Dipaola</w:t>
      </w:r>
    </w:p>
    <w:p w14:paraId="2DAE7531" w14:textId="1BBAC856" w:rsidR="00A91162" w:rsidRDefault="00A91162" w:rsidP="00A911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</w:t>
      </w:r>
      <w:r w:rsidR="002E30D9">
        <w:rPr>
          <w:rFonts w:ascii="Times New Roman" w:hAnsi="Times New Roman" w:cs="Times New Roman"/>
          <w:sz w:val="24"/>
          <w:szCs w:val="24"/>
        </w:rPr>
        <w:t xml:space="preserve"> Adjunto</w:t>
      </w:r>
      <w:r>
        <w:rPr>
          <w:rFonts w:ascii="Times New Roman" w:hAnsi="Times New Roman" w:cs="Times New Roman"/>
          <w:sz w:val="24"/>
          <w:szCs w:val="24"/>
        </w:rPr>
        <w:t xml:space="preserve"> Dr. Luciano Lutereau</w:t>
      </w:r>
    </w:p>
    <w:p w14:paraId="481FF91C" w14:textId="77777777" w:rsidR="00B95E43" w:rsidRDefault="00B95E43" w:rsidP="00B95E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49099" w14:textId="5DF47E6F" w:rsidR="00B95E43" w:rsidRDefault="00F2601B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9733F8">
        <w:rPr>
          <w:rFonts w:ascii="Times New Roman" w:hAnsi="Times New Roman" w:cs="Times New Roman"/>
          <w:sz w:val="24"/>
          <w:szCs w:val="24"/>
        </w:rPr>
        <w:t>3</w:t>
      </w:r>
      <w:r w:rsidR="00B95E43" w:rsidRPr="00132FCA">
        <w:rPr>
          <w:rFonts w:ascii="Times New Roman" w:hAnsi="Times New Roman" w:cs="Times New Roman"/>
          <w:sz w:val="24"/>
          <w:szCs w:val="24"/>
        </w:rPr>
        <w:t>/3 – Clase presentación</w:t>
      </w:r>
      <w:r w:rsidR="00132FCA">
        <w:rPr>
          <w:rFonts w:ascii="Times New Roman" w:hAnsi="Times New Roman" w:cs="Times New Roman"/>
          <w:sz w:val="24"/>
          <w:szCs w:val="24"/>
        </w:rPr>
        <w:t xml:space="preserve"> // Dipaola</w:t>
      </w:r>
    </w:p>
    <w:p w14:paraId="47CDC528" w14:textId="77777777" w:rsidR="00E27D60" w:rsidRPr="00132FCA" w:rsidRDefault="00E27D60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C06DC" w14:textId="77777777" w:rsidR="00B95E43" w:rsidRPr="00804A82" w:rsidRDefault="00B95E43" w:rsidP="00497B4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A82">
        <w:rPr>
          <w:rFonts w:ascii="Times New Roman" w:hAnsi="Times New Roman" w:cs="Times New Roman"/>
          <w:b/>
          <w:sz w:val="24"/>
          <w:szCs w:val="24"/>
        </w:rPr>
        <w:t>UNIDAD 1</w:t>
      </w:r>
    </w:p>
    <w:p w14:paraId="5041F97C" w14:textId="3B331F8C" w:rsidR="0076374C" w:rsidRPr="00E27D60" w:rsidRDefault="00B95E43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D60">
        <w:rPr>
          <w:rFonts w:ascii="Times New Roman" w:hAnsi="Times New Roman" w:cs="Times New Roman"/>
          <w:sz w:val="24"/>
          <w:szCs w:val="24"/>
        </w:rPr>
        <w:t>2</w:t>
      </w:r>
      <w:r w:rsidR="009733F8">
        <w:rPr>
          <w:rFonts w:ascii="Times New Roman" w:hAnsi="Times New Roman" w:cs="Times New Roman"/>
          <w:sz w:val="24"/>
          <w:szCs w:val="24"/>
        </w:rPr>
        <w:t>0</w:t>
      </w:r>
      <w:r w:rsidRPr="00E27D60">
        <w:rPr>
          <w:rFonts w:ascii="Times New Roman" w:hAnsi="Times New Roman" w:cs="Times New Roman"/>
          <w:sz w:val="24"/>
          <w:szCs w:val="24"/>
        </w:rPr>
        <w:t xml:space="preserve">/3 </w:t>
      </w:r>
      <w:r w:rsidRPr="000F5832">
        <w:rPr>
          <w:rFonts w:ascii="Times New Roman" w:hAnsi="Times New Roman" w:cs="Times New Roman"/>
          <w:sz w:val="24"/>
          <w:szCs w:val="24"/>
        </w:rPr>
        <w:t xml:space="preserve">– </w:t>
      </w:r>
      <w:r w:rsidR="0076374C" w:rsidRPr="000F5832">
        <w:rPr>
          <w:rFonts w:ascii="Times New Roman" w:hAnsi="Times New Roman" w:cs="Times New Roman"/>
          <w:sz w:val="24"/>
          <w:szCs w:val="24"/>
        </w:rPr>
        <w:t xml:space="preserve"> </w:t>
      </w:r>
      <w:r w:rsidR="00827FB9" w:rsidRPr="00114B04">
        <w:rPr>
          <w:rFonts w:ascii="Times New Roman" w:hAnsi="Times New Roman" w:cs="Times New Roman"/>
          <w:sz w:val="24"/>
          <w:szCs w:val="24"/>
        </w:rPr>
        <w:t xml:space="preserve">Libro  X – </w:t>
      </w:r>
      <w:r w:rsidR="00827FB9" w:rsidRPr="00114B04">
        <w:rPr>
          <w:rFonts w:ascii="Times New Roman" w:hAnsi="Times New Roman" w:cs="Times New Roman"/>
          <w:i/>
          <w:sz w:val="24"/>
          <w:szCs w:val="24"/>
        </w:rPr>
        <w:t>República</w:t>
      </w:r>
      <w:r w:rsidR="00827FB9" w:rsidRPr="00114B04">
        <w:rPr>
          <w:rFonts w:ascii="Times New Roman" w:hAnsi="Times New Roman" w:cs="Times New Roman"/>
          <w:sz w:val="24"/>
          <w:szCs w:val="24"/>
        </w:rPr>
        <w:t xml:space="preserve"> (Platón)</w:t>
      </w:r>
    </w:p>
    <w:p w14:paraId="2299BC77" w14:textId="232B5813" w:rsidR="000D76BA" w:rsidRPr="00114B04" w:rsidRDefault="00E27D60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8E7">
        <w:rPr>
          <w:rFonts w:ascii="Times New Roman" w:hAnsi="Times New Roman" w:cs="Times New Roman"/>
          <w:sz w:val="24"/>
          <w:szCs w:val="24"/>
        </w:rPr>
        <w:t>2</w:t>
      </w:r>
      <w:r w:rsidR="003758E7" w:rsidRPr="003758E7">
        <w:rPr>
          <w:rFonts w:ascii="Times New Roman" w:hAnsi="Times New Roman" w:cs="Times New Roman"/>
          <w:sz w:val="24"/>
          <w:szCs w:val="24"/>
        </w:rPr>
        <w:t>7</w:t>
      </w:r>
      <w:r w:rsidR="0076374C" w:rsidRPr="003758E7">
        <w:rPr>
          <w:rFonts w:ascii="Times New Roman" w:hAnsi="Times New Roman" w:cs="Times New Roman"/>
          <w:sz w:val="24"/>
          <w:szCs w:val="24"/>
        </w:rPr>
        <w:t xml:space="preserve">/3 </w:t>
      </w:r>
      <w:r w:rsidR="00105F11" w:rsidRPr="003758E7">
        <w:rPr>
          <w:rFonts w:ascii="Times New Roman" w:hAnsi="Times New Roman" w:cs="Times New Roman"/>
          <w:sz w:val="24"/>
          <w:szCs w:val="24"/>
        </w:rPr>
        <w:t xml:space="preserve">– </w:t>
      </w:r>
      <w:r w:rsidR="00827FB9">
        <w:rPr>
          <w:rFonts w:ascii="Times New Roman" w:hAnsi="Times New Roman" w:cs="Times New Roman"/>
          <w:i/>
          <w:iCs/>
          <w:sz w:val="24"/>
          <w:szCs w:val="24"/>
        </w:rPr>
        <w:t xml:space="preserve">Poética </w:t>
      </w:r>
      <w:r w:rsidR="00827FB9">
        <w:rPr>
          <w:rFonts w:ascii="Times New Roman" w:hAnsi="Times New Roman" w:cs="Times New Roman"/>
          <w:sz w:val="24"/>
          <w:szCs w:val="24"/>
        </w:rPr>
        <w:t>(Aristóteles)</w:t>
      </w:r>
      <w:r w:rsidR="00827FB9" w:rsidRPr="000F58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F33A0" w14:textId="3944FC30" w:rsidR="0076374C" w:rsidRPr="00114B04" w:rsidRDefault="00A91162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4B04">
        <w:rPr>
          <w:rFonts w:ascii="Times New Roman" w:hAnsi="Times New Roman" w:cs="Times New Roman"/>
          <w:sz w:val="24"/>
          <w:szCs w:val="24"/>
        </w:rPr>
        <w:t>0</w:t>
      </w:r>
      <w:r w:rsidR="00114B04" w:rsidRPr="00114B04">
        <w:rPr>
          <w:rFonts w:ascii="Times New Roman" w:hAnsi="Times New Roman" w:cs="Times New Roman"/>
          <w:sz w:val="24"/>
          <w:szCs w:val="24"/>
        </w:rPr>
        <w:t>3</w:t>
      </w:r>
      <w:r w:rsidR="00B95E43" w:rsidRPr="00114B04">
        <w:rPr>
          <w:rFonts w:ascii="Times New Roman" w:hAnsi="Times New Roman" w:cs="Times New Roman"/>
          <w:sz w:val="24"/>
          <w:szCs w:val="24"/>
        </w:rPr>
        <w:t>/</w:t>
      </w:r>
      <w:r w:rsidRPr="00114B04">
        <w:rPr>
          <w:rFonts w:ascii="Times New Roman" w:hAnsi="Times New Roman" w:cs="Times New Roman"/>
          <w:sz w:val="24"/>
          <w:szCs w:val="24"/>
        </w:rPr>
        <w:t>4</w:t>
      </w:r>
      <w:r w:rsidR="00B95E43" w:rsidRPr="00114B04">
        <w:rPr>
          <w:rFonts w:ascii="Times New Roman" w:hAnsi="Times New Roman" w:cs="Times New Roman"/>
          <w:sz w:val="24"/>
          <w:szCs w:val="24"/>
        </w:rPr>
        <w:t xml:space="preserve"> </w:t>
      </w:r>
      <w:r w:rsidR="00A44C0E">
        <w:rPr>
          <w:rFonts w:ascii="Times New Roman" w:hAnsi="Times New Roman" w:cs="Times New Roman"/>
          <w:sz w:val="24"/>
          <w:szCs w:val="24"/>
        </w:rPr>
        <w:t xml:space="preserve">- </w:t>
      </w:r>
      <w:r w:rsidR="00A44C0E" w:rsidRPr="00412953">
        <w:rPr>
          <w:rFonts w:ascii="Times New Roman" w:hAnsi="Times New Roman" w:cs="Times New Roman"/>
          <w:i/>
          <w:sz w:val="24"/>
          <w:szCs w:val="24"/>
        </w:rPr>
        <w:t>Crítica del juicio</w:t>
      </w:r>
      <w:r w:rsidR="00A44C0E">
        <w:rPr>
          <w:rFonts w:ascii="Times New Roman" w:hAnsi="Times New Roman" w:cs="Times New Roman"/>
          <w:sz w:val="24"/>
          <w:szCs w:val="24"/>
        </w:rPr>
        <w:t xml:space="preserve"> (Kant) “Analítica de lo bello”.</w:t>
      </w:r>
    </w:p>
    <w:p w14:paraId="1E5D874C" w14:textId="77777777" w:rsidR="00B27F23" w:rsidRDefault="0076374C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D60">
        <w:rPr>
          <w:rFonts w:ascii="Times New Roman" w:hAnsi="Times New Roman" w:cs="Times New Roman"/>
          <w:sz w:val="24"/>
          <w:szCs w:val="24"/>
        </w:rPr>
        <w:t>1</w:t>
      </w:r>
      <w:r w:rsidR="00A44C0E">
        <w:rPr>
          <w:rFonts w:ascii="Times New Roman" w:hAnsi="Times New Roman" w:cs="Times New Roman"/>
          <w:sz w:val="24"/>
          <w:szCs w:val="24"/>
        </w:rPr>
        <w:t>0</w:t>
      </w:r>
      <w:r w:rsidRPr="00E27D60">
        <w:rPr>
          <w:rFonts w:ascii="Times New Roman" w:hAnsi="Times New Roman" w:cs="Times New Roman"/>
          <w:sz w:val="24"/>
          <w:szCs w:val="24"/>
        </w:rPr>
        <w:t>/4</w:t>
      </w:r>
      <w:r w:rsidR="00105F11" w:rsidRPr="00E27D60">
        <w:rPr>
          <w:rFonts w:ascii="Times New Roman" w:hAnsi="Times New Roman" w:cs="Times New Roman"/>
          <w:sz w:val="24"/>
          <w:szCs w:val="24"/>
        </w:rPr>
        <w:t xml:space="preserve"> – </w:t>
      </w:r>
      <w:r w:rsidR="00B27F23" w:rsidRPr="00412953">
        <w:rPr>
          <w:rFonts w:ascii="Times New Roman" w:hAnsi="Times New Roman" w:cs="Times New Roman"/>
          <w:i/>
          <w:sz w:val="24"/>
          <w:szCs w:val="24"/>
        </w:rPr>
        <w:t>El nacimiento de la tragedia</w:t>
      </w:r>
      <w:r w:rsidR="00B27F23">
        <w:rPr>
          <w:rFonts w:ascii="Times New Roman" w:hAnsi="Times New Roman" w:cs="Times New Roman"/>
          <w:sz w:val="24"/>
          <w:szCs w:val="24"/>
        </w:rPr>
        <w:t xml:space="preserve"> (Nietzsche)</w:t>
      </w:r>
    </w:p>
    <w:p w14:paraId="6AA3BDBF" w14:textId="77777777" w:rsidR="00132FCA" w:rsidRDefault="00132FCA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B2E016" w14:textId="56FFBFE1" w:rsidR="00A94271" w:rsidRDefault="00A94271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271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A44C0E"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Pr="00A94271">
        <w:rPr>
          <w:rFonts w:ascii="Times New Roman" w:hAnsi="Times New Roman" w:cs="Times New Roman"/>
          <w:color w:val="FF0000"/>
          <w:sz w:val="24"/>
          <w:szCs w:val="24"/>
        </w:rPr>
        <w:t xml:space="preserve">/4 </w:t>
      </w:r>
      <w:r w:rsidR="00A44C0E"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Pr="00A942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44C0E">
        <w:rPr>
          <w:rFonts w:ascii="Times New Roman" w:hAnsi="Times New Roman" w:cs="Times New Roman"/>
          <w:color w:val="FF0000"/>
          <w:sz w:val="24"/>
          <w:szCs w:val="24"/>
        </w:rPr>
        <w:t xml:space="preserve">Feriado </w:t>
      </w:r>
      <w:r w:rsidR="009F5908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="00A44C0E">
        <w:rPr>
          <w:rFonts w:ascii="Times New Roman" w:hAnsi="Times New Roman" w:cs="Times New Roman"/>
          <w:color w:val="FF0000"/>
          <w:sz w:val="24"/>
          <w:szCs w:val="24"/>
        </w:rPr>
        <w:t>emana santa</w:t>
      </w:r>
    </w:p>
    <w:p w14:paraId="1AE70C22" w14:textId="12FEA0E3" w:rsidR="00105F11" w:rsidRDefault="00105F11" w:rsidP="00497B43">
      <w:pPr>
        <w:spacing w:after="0"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B822E1">
        <w:rPr>
          <w:rFonts w:ascii="Times New Roman" w:hAnsi="Times New Roman" w:cs="Times New Roman"/>
          <w:color w:val="C00000"/>
          <w:sz w:val="24"/>
          <w:szCs w:val="24"/>
        </w:rPr>
        <w:t>2</w:t>
      </w:r>
      <w:r w:rsidR="00B27F23" w:rsidRPr="00B822E1">
        <w:rPr>
          <w:rFonts w:ascii="Times New Roman" w:hAnsi="Times New Roman" w:cs="Times New Roman"/>
          <w:color w:val="C00000"/>
          <w:sz w:val="24"/>
          <w:szCs w:val="24"/>
        </w:rPr>
        <w:t>4</w:t>
      </w:r>
      <w:r w:rsidRPr="00B822E1">
        <w:rPr>
          <w:rFonts w:ascii="Times New Roman" w:hAnsi="Times New Roman" w:cs="Times New Roman"/>
          <w:color w:val="C00000"/>
          <w:sz w:val="24"/>
          <w:szCs w:val="24"/>
        </w:rPr>
        <w:t xml:space="preserve">/4 – </w:t>
      </w:r>
      <w:r w:rsidR="00B822E1" w:rsidRPr="00B822E1">
        <w:rPr>
          <w:rFonts w:ascii="Times New Roman" w:hAnsi="Times New Roman" w:cs="Times New Roman"/>
          <w:color w:val="C00000"/>
          <w:sz w:val="24"/>
          <w:szCs w:val="24"/>
        </w:rPr>
        <w:t>Primer examen parcial</w:t>
      </w:r>
    </w:p>
    <w:p w14:paraId="5DF298FB" w14:textId="144477D3" w:rsidR="0011753E" w:rsidRPr="00B822E1" w:rsidRDefault="0011753E" w:rsidP="00497B43">
      <w:pPr>
        <w:spacing w:after="0"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01/</w:t>
      </w:r>
      <w:r w:rsidR="007B4F13">
        <w:rPr>
          <w:rFonts w:ascii="Times New Roman" w:hAnsi="Times New Roman" w:cs="Times New Roman"/>
          <w:color w:val="C00000"/>
          <w:sz w:val="24"/>
          <w:szCs w:val="24"/>
        </w:rPr>
        <w:t>5 – Feriado día del trabajo</w:t>
      </w:r>
    </w:p>
    <w:p w14:paraId="3BCD3FB0" w14:textId="77777777" w:rsidR="004C16D4" w:rsidRDefault="004C16D4" w:rsidP="00497B4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1120D2" w14:textId="77777777" w:rsidR="004C16D4" w:rsidRPr="00804A82" w:rsidRDefault="004C16D4" w:rsidP="00497B4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A82">
        <w:rPr>
          <w:rFonts w:ascii="Times New Roman" w:hAnsi="Times New Roman" w:cs="Times New Roman"/>
          <w:b/>
          <w:sz w:val="24"/>
          <w:szCs w:val="24"/>
        </w:rPr>
        <w:t>UNIDAD 2</w:t>
      </w:r>
    </w:p>
    <w:p w14:paraId="3D31E8C9" w14:textId="4C47846B" w:rsidR="00CB2ED1" w:rsidRDefault="00C74A73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B4F13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/5 -</w:t>
      </w:r>
      <w:r w:rsidR="00626454">
        <w:rPr>
          <w:rFonts w:ascii="Times New Roman" w:hAnsi="Times New Roman" w:cs="Times New Roman"/>
          <w:sz w:val="24"/>
          <w:szCs w:val="24"/>
        </w:rPr>
        <w:t xml:space="preserve"> </w:t>
      </w:r>
      <w:r w:rsidR="00CB2ED1">
        <w:rPr>
          <w:rFonts w:ascii="Times New Roman" w:hAnsi="Times New Roman" w:cs="Times New Roman"/>
          <w:i/>
          <w:sz w:val="24"/>
          <w:szCs w:val="24"/>
        </w:rPr>
        <w:t>Teoría estética</w:t>
      </w:r>
      <w:r w:rsidR="00CB2ED1">
        <w:rPr>
          <w:rFonts w:ascii="Times New Roman" w:hAnsi="Times New Roman" w:cs="Times New Roman"/>
          <w:sz w:val="24"/>
          <w:szCs w:val="24"/>
        </w:rPr>
        <w:t xml:space="preserve"> (Adorno) - “Arte, sociedad, estética”; “Para una teoría de la obra de arte”</w:t>
      </w:r>
    </w:p>
    <w:p w14:paraId="4BA14E17" w14:textId="6D4AF914" w:rsidR="00CB2ED1" w:rsidRDefault="00CB2ED1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7B4F1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/5 - </w:t>
      </w:r>
      <w:r>
        <w:rPr>
          <w:rFonts w:ascii="Times New Roman" w:hAnsi="Times New Roman" w:cs="Times New Roman"/>
          <w:i/>
          <w:sz w:val="24"/>
          <w:szCs w:val="24"/>
        </w:rPr>
        <w:t>Teoría estética</w:t>
      </w:r>
      <w:r>
        <w:rPr>
          <w:rFonts w:ascii="Times New Roman" w:hAnsi="Times New Roman" w:cs="Times New Roman"/>
          <w:sz w:val="24"/>
          <w:szCs w:val="24"/>
        </w:rPr>
        <w:t xml:space="preserve"> (Adorno) - “Arte, sociedad, estética”; “Para una teoría de la obra de arte”</w:t>
      </w:r>
    </w:p>
    <w:p w14:paraId="57063743" w14:textId="3E837726" w:rsidR="007D4B38" w:rsidRPr="00F95E56" w:rsidRDefault="007B4F13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626454">
        <w:rPr>
          <w:rFonts w:ascii="Times New Roman" w:hAnsi="Times New Roman" w:cs="Times New Roman"/>
          <w:sz w:val="24"/>
          <w:szCs w:val="24"/>
        </w:rPr>
        <w:t xml:space="preserve">/5 - </w:t>
      </w:r>
      <w:r w:rsidR="007D4B38" w:rsidRPr="00412953">
        <w:rPr>
          <w:rFonts w:ascii="Times New Roman" w:hAnsi="Times New Roman" w:cs="Times New Roman"/>
          <w:i/>
          <w:sz w:val="24"/>
          <w:szCs w:val="24"/>
        </w:rPr>
        <w:t>El abuso de la belleza</w:t>
      </w:r>
      <w:r w:rsidR="007D4B38">
        <w:rPr>
          <w:rFonts w:ascii="Times New Roman" w:hAnsi="Times New Roman" w:cs="Times New Roman"/>
          <w:sz w:val="24"/>
          <w:szCs w:val="24"/>
        </w:rPr>
        <w:t xml:space="preserve"> (Danto) – “Introducción”; “Capítulo 1”</w:t>
      </w:r>
      <w:r w:rsidR="003A253B">
        <w:rPr>
          <w:rFonts w:ascii="Times New Roman" w:hAnsi="Times New Roman" w:cs="Times New Roman"/>
          <w:sz w:val="24"/>
          <w:szCs w:val="24"/>
        </w:rPr>
        <w:t xml:space="preserve"> // “Moderno, posmoderno, contemporáneo</w:t>
      </w:r>
      <w:r w:rsidR="00F95E56">
        <w:rPr>
          <w:rFonts w:ascii="Times New Roman" w:hAnsi="Times New Roman" w:cs="Times New Roman"/>
          <w:sz w:val="24"/>
          <w:szCs w:val="24"/>
        </w:rPr>
        <w:t>” (</w:t>
      </w:r>
      <w:r w:rsidR="00F95E56">
        <w:rPr>
          <w:rFonts w:ascii="Times New Roman" w:hAnsi="Times New Roman" w:cs="Times New Roman"/>
          <w:i/>
          <w:iCs/>
          <w:sz w:val="24"/>
          <w:szCs w:val="24"/>
        </w:rPr>
        <w:t>Después del fin del arte</w:t>
      </w:r>
      <w:r w:rsidR="00F95E56">
        <w:rPr>
          <w:rFonts w:ascii="Times New Roman" w:hAnsi="Times New Roman" w:cs="Times New Roman"/>
          <w:sz w:val="24"/>
          <w:szCs w:val="24"/>
        </w:rPr>
        <w:t>)</w:t>
      </w:r>
    </w:p>
    <w:p w14:paraId="3010BE63" w14:textId="1B923C68" w:rsidR="00F95E56" w:rsidRPr="003F639E" w:rsidRDefault="007D4B38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B4F13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/5 </w:t>
      </w:r>
      <w:r w:rsidR="00F95E5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5E56" w:rsidRPr="00412953">
        <w:rPr>
          <w:rFonts w:ascii="Times New Roman" w:hAnsi="Times New Roman" w:cs="Times New Roman"/>
          <w:i/>
          <w:sz w:val="24"/>
          <w:szCs w:val="24"/>
        </w:rPr>
        <w:t>El abuso de la belleza</w:t>
      </w:r>
      <w:r w:rsidR="00F95E56">
        <w:rPr>
          <w:rFonts w:ascii="Times New Roman" w:hAnsi="Times New Roman" w:cs="Times New Roman"/>
          <w:sz w:val="24"/>
          <w:szCs w:val="24"/>
        </w:rPr>
        <w:t xml:space="preserve"> (Danto) – “Introducción”; “Capítulo 1” // “Moderno, posmoderno, contemporáneo” (</w:t>
      </w:r>
      <w:r w:rsidR="00F95E56">
        <w:rPr>
          <w:rFonts w:ascii="Times New Roman" w:hAnsi="Times New Roman" w:cs="Times New Roman"/>
          <w:i/>
          <w:iCs/>
          <w:sz w:val="24"/>
          <w:szCs w:val="24"/>
        </w:rPr>
        <w:t>Después del fin del arte</w:t>
      </w:r>
      <w:r w:rsidR="00F95E56">
        <w:rPr>
          <w:rFonts w:ascii="Times New Roman" w:hAnsi="Times New Roman" w:cs="Times New Roman"/>
          <w:sz w:val="24"/>
          <w:szCs w:val="24"/>
        </w:rPr>
        <w:t>)</w:t>
      </w:r>
      <w:r w:rsidR="003F639E">
        <w:rPr>
          <w:rFonts w:ascii="Times New Roman" w:hAnsi="Times New Roman" w:cs="Times New Roman"/>
          <w:sz w:val="24"/>
          <w:szCs w:val="24"/>
        </w:rPr>
        <w:t xml:space="preserve"> // </w:t>
      </w:r>
      <w:r w:rsidR="003F639E">
        <w:rPr>
          <w:rFonts w:ascii="Times New Roman" w:hAnsi="Times New Roman" w:cs="Times New Roman"/>
          <w:i/>
          <w:iCs/>
          <w:sz w:val="24"/>
          <w:szCs w:val="24"/>
        </w:rPr>
        <w:t>La transfiguración del lugar común</w:t>
      </w:r>
      <w:r w:rsidR="003F639E">
        <w:rPr>
          <w:rFonts w:ascii="Times New Roman" w:hAnsi="Times New Roman" w:cs="Times New Roman"/>
          <w:sz w:val="24"/>
          <w:szCs w:val="24"/>
        </w:rPr>
        <w:t xml:space="preserve"> (Capítulo 1).</w:t>
      </w:r>
    </w:p>
    <w:p w14:paraId="55691ED9" w14:textId="7A0CA5B8" w:rsidR="007D4B38" w:rsidRDefault="004C4885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05</w:t>
      </w:r>
      <w:r w:rsidR="00AC5F6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6</w:t>
      </w:r>
      <w:r w:rsidR="00AC5F60">
        <w:rPr>
          <w:rFonts w:ascii="Times New Roman" w:hAnsi="Times New Roman" w:cs="Times New Roman"/>
          <w:sz w:val="24"/>
          <w:szCs w:val="24"/>
        </w:rPr>
        <w:t xml:space="preserve"> -</w:t>
      </w:r>
      <w:r w:rsidR="00967D6B">
        <w:rPr>
          <w:rFonts w:ascii="Times New Roman" w:hAnsi="Times New Roman" w:cs="Times New Roman"/>
          <w:sz w:val="24"/>
          <w:szCs w:val="24"/>
        </w:rPr>
        <w:t xml:space="preserve"> </w:t>
      </w:r>
      <w:r w:rsidR="007D4B38">
        <w:rPr>
          <w:rFonts w:ascii="Times New Roman" w:hAnsi="Times New Roman" w:cs="Times New Roman"/>
          <w:sz w:val="24"/>
          <w:szCs w:val="24"/>
        </w:rPr>
        <w:t>“Los cristales del tiempo” (Deleuze)</w:t>
      </w:r>
    </w:p>
    <w:p w14:paraId="5A3EE8EA" w14:textId="4B2CD58C" w:rsidR="00112610" w:rsidRDefault="004C4885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AC5F60">
        <w:rPr>
          <w:rFonts w:ascii="Times New Roman" w:hAnsi="Times New Roman" w:cs="Times New Roman"/>
          <w:sz w:val="24"/>
          <w:szCs w:val="24"/>
        </w:rPr>
        <w:t xml:space="preserve">/6 - </w:t>
      </w:r>
      <w:r w:rsidR="00112610">
        <w:rPr>
          <w:rFonts w:ascii="Times New Roman" w:hAnsi="Times New Roman" w:cs="Times New Roman"/>
          <w:sz w:val="24"/>
          <w:szCs w:val="24"/>
        </w:rPr>
        <w:t>Imágenes y cultura visual: “La dialéctica de lo visual” (Didi-Huberman)</w:t>
      </w:r>
    </w:p>
    <w:p w14:paraId="17D368A1" w14:textId="77777777" w:rsidR="00425BDE" w:rsidRDefault="00425BDE" w:rsidP="00497B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C8AC8" w14:textId="199556DE" w:rsidR="00236EE0" w:rsidRPr="001621CB" w:rsidRDefault="002B6233" w:rsidP="00497B4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19</w:t>
      </w:r>
      <w:r w:rsidR="00C651EF" w:rsidRPr="001621CB">
        <w:rPr>
          <w:rFonts w:ascii="Times New Roman" w:hAnsi="Times New Roman" w:cs="Times New Roman"/>
          <w:color w:val="FF0000"/>
          <w:sz w:val="24"/>
          <w:szCs w:val="24"/>
        </w:rPr>
        <w:t xml:space="preserve">/6 </w:t>
      </w:r>
      <w:r w:rsidR="00967D6B" w:rsidRPr="001621CB"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="00C651EF" w:rsidRPr="001621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Segundo examen parcial</w:t>
      </w:r>
    </w:p>
    <w:p w14:paraId="07663DA3" w14:textId="20453A54" w:rsidR="008F5375" w:rsidRPr="001621CB" w:rsidRDefault="004E0564" w:rsidP="00497B4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621CB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7E7B96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="008F5375" w:rsidRPr="001621CB">
        <w:rPr>
          <w:rFonts w:ascii="Times New Roman" w:hAnsi="Times New Roman" w:cs="Times New Roman"/>
          <w:color w:val="FF0000"/>
          <w:sz w:val="24"/>
          <w:szCs w:val="24"/>
        </w:rPr>
        <w:t>/</w:t>
      </w:r>
      <w:r w:rsidR="00EA45CB" w:rsidRPr="001621CB">
        <w:rPr>
          <w:rFonts w:ascii="Times New Roman" w:hAnsi="Times New Roman" w:cs="Times New Roman"/>
          <w:color w:val="FF0000"/>
          <w:sz w:val="24"/>
          <w:szCs w:val="24"/>
        </w:rPr>
        <w:t xml:space="preserve">6 </w:t>
      </w:r>
      <w:r w:rsidR="0070027D"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="00EA45CB" w:rsidRPr="001621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0027D">
        <w:rPr>
          <w:rFonts w:ascii="Times New Roman" w:hAnsi="Times New Roman" w:cs="Times New Roman"/>
          <w:color w:val="FF0000"/>
          <w:sz w:val="24"/>
          <w:szCs w:val="24"/>
        </w:rPr>
        <w:t>Entrega de exámenes</w:t>
      </w:r>
      <w:r w:rsidR="00B346FC">
        <w:rPr>
          <w:rFonts w:ascii="Times New Roman" w:hAnsi="Times New Roman" w:cs="Times New Roman"/>
          <w:color w:val="FF0000"/>
          <w:sz w:val="24"/>
          <w:szCs w:val="24"/>
        </w:rPr>
        <w:t xml:space="preserve"> y notas</w:t>
      </w:r>
    </w:p>
    <w:p w14:paraId="1A467F2C" w14:textId="6DC232E7" w:rsidR="00B95E43" w:rsidRDefault="001621CB" w:rsidP="00B95E4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70027D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="00E16667" w:rsidRPr="00132FCA">
        <w:rPr>
          <w:rFonts w:ascii="Times New Roman" w:hAnsi="Times New Roman" w:cs="Times New Roman"/>
          <w:color w:val="FF0000"/>
          <w:sz w:val="24"/>
          <w:szCs w:val="24"/>
        </w:rPr>
        <w:t>/</w:t>
      </w:r>
      <w:r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="00E16667" w:rsidRPr="00132F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32FCA" w:rsidRPr="00132FCA">
        <w:rPr>
          <w:rFonts w:ascii="Times New Roman" w:hAnsi="Times New Roman" w:cs="Times New Roman"/>
          <w:color w:val="FF0000"/>
          <w:sz w:val="24"/>
          <w:szCs w:val="24"/>
        </w:rPr>
        <w:t xml:space="preserve">– </w:t>
      </w:r>
      <w:r w:rsidR="003A2BDC">
        <w:rPr>
          <w:rFonts w:ascii="Times New Roman" w:hAnsi="Times New Roman" w:cs="Times New Roman"/>
          <w:color w:val="FF0000"/>
          <w:sz w:val="24"/>
          <w:szCs w:val="24"/>
        </w:rPr>
        <w:t xml:space="preserve">Examen </w:t>
      </w:r>
      <w:r w:rsidR="00132FCA" w:rsidRPr="00132FCA">
        <w:rPr>
          <w:rFonts w:ascii="Times New Roman" w:hAnsi="Times New Roman" w:cs="Times New Roman"/>
          <w:color w:val="FF0000"/>
          <w:sz w:val="24"/>
          <w:szCs w:val="24"/>
        </w:rPr>
        <w:t>Recuperatorio</w:t>
      </w:r>
    </w:p>
    <w:sectPr w:rsidR="00B95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43"/>
    <w:rsid w:val="00052998"/>
    <w:rsid w:val="00055D78"/>
    <w:rsid w:val="000B5DFE"/>
    <w:rsid w:val="000D76BA"/>
    <w:rsid w:val="000F4568"/>
    <w:rsid w:val="000F5832"/>
    <w:rsid w:val="00105F11"/>
    <w:rsid w:val="00112610"/>
    <w:rsid w:val="00114B04"/>
    <w:rsid w:val="0011753E"/>
    <w:rsid w:val="00132FCA"/>
    <w:rsid w:val="001621CB"/>
    <w:rsid w:val="001903EF"/>
    <w:rsid w:val="001D6A4E"/>
    <w:rsid w:val="001F588E"/>
    <w:rsid w:val="0021438F"/>
    <w:rsid w:val="00236EE0"/>
    <w:rsid w:val="002B6233"/>
    <w:rsid w:val="002E30D9"/>
    <w:rsid w:val="003758E7"/>
    <w:rsid w:val="003A253B"/>
    <w:rsid w:val="003A2BDC"/>
    <w:rsid w:val="003C03E1"/>
    <w:rsid w:val="003F639E"/>
    <w:rsid w:val="00425BDE"/>
    <w:rsid w:val="00435DCB"/>
    <w:rsid w:val="00436731"/>
    <w:rsid w:val="00444B04"/>
    <w:rsid w:val="00497B43"/>
    <w:rsid w:val="004C16D4"/>
    <w:rsid w:val="004C4885"/>
    <w:rsid w:val="004E0564"/>
    <w:rsid w:val="005D7006"/>
    <w:rsid w:val="005F3345"/>
    <w:rsid w:val="006026AB"/>
    <w:rsid w:val="0062262B"/>
    <w:rsid w:val="00626454"/>
    <w:rsid w:val="006E0F1A"/>
    <w:rsid w:val="0070027D"/>
    <w:rsid w:val="007245B3"/>
    <w:rsid w:val="0076374C"/>
    <w:rsid w:val="007B4F13"/>
    <w:rsid w:val="007D4B38"/>
    <w:rsid w:val="007E7B96"/>
    <w:rsid w:val="00827FB9"/>
    <w:rsid w:val="00884C0B"/>
    <w:rsid w:val="008F5375"/>
    <w:rsid w:val="00967D6B"/>
    <w:rsid w:val="009733F8"/>
    <w:rsid w:val="009771AA"/>
    <w:rsid w:val="009C6305"/>
    <w:rsid w:val="009F5908"/>
    <w:rsid w:val="009F5C95"/>
    <w:rsid w:val="00A131F7"/>
    <w:rsid w:val="00A42BC3"/>
    <w:rsid w:val="00A44C0E"/>
    <w:rsid w:val="00A73071"/>
    <w:rsid w:val="00A91162"/>
    <w:rsid w:val="00A94271"/>
    <w:rsid w:val="00AC5F60"/>
    <w:rsid w:val="00B27F23"/>
    <w:rsid w:val="00B33A9C"/>
    <w:rsid w:val="00B346FC"/>
    <w:rsid w:val="00B81B7C"/>
    <w:rsid w:val="00B822E1"/>
    <w:rsid w:val="00B95E43"/>
    <w:rsid w:val="00BD6629"/>
    <w:rsid w:val="00BF6C71"/>
    <w:rsid w:val="00C07454"/>
    <w:rsid w:val="00C122A5"/>
    <w:rsid w:val="00C17D78"/>
    <w:rsid w:val="00C636EC"/>
    <w:rsid w:val="00C651EF"/>
    <w:rsid w:val="00C74A73"/>
    <w:rsid w:val="00CB2ED1"/>
    <w:rsid w:val="00CD590F"/>
    <w:rsid w:val="00CE63F0"/>
    <w:rsid w:val="00DA11A1"/>
    <w:rsid w:val="00E05E9D"/>
    <w:rsid w:val="00E16667"/>
    <w:rsid w:val="00E27D60"/>
    <w:rsid w:val="00EA45CB"/>
    <w:rsid w:val="00F2601B"/>
    <w:rsid w:val="00F458B5"/>
    <w:rsid w:val="00F60607"/>
    <w:rsid w:val="00F924C0"/>
    <w:rsid w:val="00F95E56"/>
    <w:rsid w:val="00FE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70A71"/>
  <w15:chartTrackingRefBased/>
  <w15:docId w15:val="{E5B37DAC-E28A-4D4E-9E70-CE6B36A4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Esteban Dipaola</cp:lastModifiedBy>
  <cp:revision>23</cp:revision>
  <dcterms:created xsi:type="dcterms:W3CDTF">2025-02-24T22:47:00Z</dcterms:created>
  <dcterms:modified xsi:type="dcterms:W3CDTF">2025-02-24T23:03:00Z</dcterms:modified>
</cp:coreProperties>
</file>