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F620" w14:textId="77777777" w:rsidR="00583B76" w:rsidRPr="00583B76" w:rsidRDefault="00583B76" w:rsidP="00583B76">
      <w:pPr>
        <w:rPr>
          <w:rStyle w:val="nfasis"/>
        </w:rPr>
      </w:pPr>
      <w:r w:rsidRPr="00583B76">
        <w:rPr>
          <w:rStyle w:val="nfasis"/>
        </w:rPr>
        <w:t>Consigna: Deben releer los pasajes de Aristóteles, Metafísica I 2 y Platón, Menón 80a-d, 84a-d, que integran la Antología de Introducción (fuentes), y leer el texto de Berti, E., En el principio era la maravilla, Madrid, Gredos, 2009, pp. 9-15 (indicado en la bibliografía obligatoria del Programa). A partir de estas lecturas, escriban un comentario guiándose por la siguiente pregunta:</w:t>
      </w:r>
    </w:p>
    <w:p w14:paraId="6B834487" w14:textId="3AE62BAF" w:rsidR="00583B76" w:rsidRPr="00583B76" w:rsidRDefault="00583B76" w:rsidP="00583B76">
      <w:pPr>
        <w:pStyle w:val="Prrafodelista"/>
        <w:numPr>
          <w:ilvl w:val="0"/>
          <w:numId w:val="1"/>
        </w:numPr>
        <w:rPr>
          <w:rStyle w:val="nfasis"/>
        </w:rPr>
      </w:pPr>
      <w:r w:rsidRPr="00583B76">
        <w:rPr>
          <w:rStyle w:val="nfasis"/>
        </w:rPr>
        <w:t>¿Qué papel juegan el asombro y la maravilla en el surgimiento de la filosofía?</w:t>
      </w:r>
    </w:p>
    <w:p w14:paraId="06AE5D26" w14:textId="77777777" w:rsidR="00583B76" w:rsidRDefault="00583B76" w:rsidP="00583B76"/>
    <w:p w14:paraId="281617F3" w14:textId="7BADA21F" w:rsidR="00583B76" w:rsidRDefault="00583B76" w:rsidP="00583B76">
      <w:pPr>
        <w:ind w:firstLine="284"/>
        <w:jc w:val="both"/>
      </w:pPr>
      <w:r>
        <w:t>El asombro y la maravilla son fundamentales en el surgimiento de la filosofía</w:t>
      </w:r>
      <w:r>
        <w:t>.</w:t>
      </w:r>
      <w:r>
        <w:t xml:space="preserve"> Aristóteles</w:t>
      </w:r>
      <w:r>
        <w:t xml:space="preserve"> </w:t>
      </w:r>
      <w:r>
        <w:t>señala que los seres humanos comenzaron a filosofar movidos por la admiración (</w:t>
      </w:r>
      <w:proofErr w:type="spellStart"/>
      <w:r>
        <w:t>thaumazein</w:t>
      </w:r>
      <w:proofErr w:type="spellEnd"/>
      <w:r>
        <w:t xml:space="preserve">). </w:t>
      </w:r>
      <w:r>
        <w:t>Un</w:t>
      </w:r>
      <w:r>
        <w:t xml:space="preserve"> asombro </w:t>
      </w:r>
      <w:r>
        <w:t>que aparece</w:t>
      </w:r>
      <w:r>
        <w:t xml:space="preserve"> al enfrentarse a lo desconocido o inexplicable, como los fenómenos naturales o las cuestiones sobre el origen y el orden del cosmos. Para Aristóteles, la maravilla no es solo curiosidad superficial, sino un impulso que lleva a buscar el saber por sí mismo, sin fines utilitarios, marcando el inicio de la filosofía como un deseo de comprender la realidad en su totalidad.</w:t>
      </w:r>
    </w:p>
    <w:p w14:paraId="3CF1F89D" w14:textId="7361A34E" w:rsidR="00583B76" w:rsidRDefault="00583B76" w:rsidP="00583B76">
      <w:pPr>
        <w:ind w:firstLine="142"/>
        <w:jc w:val="both"/>
      </w:pPr>
      <w:r>
        <w:t>En Platón</w:t>
      </w:r>
      <w:r>
        <w:t xml:space="preserve"> el asombro aparece en el contexto de la </w:t>
      </w:r>
      <w:r w:rsidRPr="00583B76">
        <w:rPr>
          <w:i/>
          <w:iCs/>
        </w:rPr>
        <w:t>aporía</w:t>
      </w:r>
      <w:r>
        <w:t xml:space="preserve">, la perplejidad que experimenta Menón al no poder definir la virtud. Sócrates provoca esta confusión para despertar en él la conciencia de su ignorancia, un estado de maravilla que impulsa la búsqueda de conocimiento. </w:t>
      </w:r>
      <w:r>
        <w:t>E</w:t>
      </w:r>
      <w:r>
        <w:t>l esclavo, guiado por Sócrates, experimenta un proceso similar: su asombro ante las contradicciones geométricas lo lleva a cuestionarse y a descubrir la verdad por sí mismo. Platón sugiere que la filosofía nace de este desconcierto que motiva al alma a interrogarse y a recordar conocimientos innatos.</w:t>
      </w:r>
    </w:p>
    <w:p w14:paraId="4180E50D" w14:textId="5D12C97F" w:rsidR="00583B76" w:rsidRDefault="00583B76" w:rsidP="00583B76">
      <w:pPr>
        <w:ind w:firstLine="142"/>
      </w:pPr>
      <w:r>
        <w:t>Berti refuerza estas ideas destacando</w:t>
      </w:r>
      <w:r>
        <w:t xml:space="preserve"> que el asombro es el motor inicial de la filosofía. </w:t>
      </w:r>
      <w:r>
        <w:t>P</w:t>
      </w:r>
      <w:r>
        <w:t xml:space="preserve">ara los presocráticos, la maravilla ante el mundo físico llevó a preguntarse por el arché, el principio de todas las cosas. Berti subraya que </w:t>
      </w:r>
      <w:r>
        <w:t>el asombro</w:t>
      </w:r>
      <w:r>
        <w:t xml:space="preserve"> no es solo una reacción emocional, sino un acto cognitivo que empuja a trascender lo evidente y a buscar explicaciones racionales, distinguiendo la filosofía del mito.</w:t>
      </w:r>
      <w:r>
        <w:br w:type="page"/>
      </w:r>
    </w:p>
    <w:p w14:paraId="3E734570" w14:textId="25667E07" w:rsidR="00583B76" w:rsidRPr="00583B76" w:rsidRDefault="00583B76" w:rsidP="00583B76">
      <w:pPr>
        <w:rPr>
          <w:rStyle w:val="nfasis"/>
        </w:rPr>
      </w:pPr>
      <w:r w:rsidRPr="00583B76">
        <w:rPr>
          <w:rStyle w:val="nfasis"/>
        </w:rPr>
        <w:lastRenderedPageBreak/>
        <w:t xml:space="preserve">Luego, deberán incorporar una segunda parte al comentario, retomando el pasaje de Platón, Banquete 204a-c (también incluido en la Antología de Introducción) y el texto de </w:t>
      </w:r>
      <w:proofErr w:type="spellStart"/>
      <w:r w:rsidRPr="00583B76">
        <w:rPr>
          <w:rStyle w:val="nfasis"/>
        </w:rPr>
        <w:t>Hadot</w:t>
      </w:r>
      <w:proofErr w:type="spellEnd"/>
      <w:r w:rsidRPr="00583B76">
        <w:rPr>
          <w:rStyle w:val="nfasis"/>
        </w:rPr>
        <w:t>, P., ¿Qué es la filosofía antigua?, México, Fondo de Cultura Económica, 1998, pp. 27-34 ("La aparición de la noción de 'filosofar'"); pp. 52-64 ("La definición del filósofo en el Banquete de Platón"), para responder:</w:t>
      </w:r>
    </w:p>
    <w:p w14:paraId="29A4E13E" w14:textId="673BBF23" w:rsidR="00583B76" w:rsidRDefault="00583B76" w:rsidP="00583B76">
      <w:pPr>
        <w:pStyle w:val="Prrafodelista"/>
        <w:numPr>
          <w:ilvl w:val="0"/>
          <w:numId w:val="1"/>
        </w:numPr>
        <w:rPr>
          <w:rStyle w:val="nfasis"/>
        </w:rPr>
      </w:pPr>
      <w:r w:rsidRPr="00583B76">
        <w:rPr>
          <w:rStyle w:val="nfasis"/>
        </w:rPr>
        <w:t>¿Qué implica que la filosofía ocupe un lugar intermediario entre el saber y la ignorancia?</w:t>
      </w:r>
    </w:p>
    <w:p w14:paraId="509A49EC" w14:textId="77777777" w:rsidR="00583B76" w:rsidRDefault="00583B76" w:rsidP="00583B76"/>
    <w:p w14:paraId="025B14A6" w14:textId="24466314" w:rsidR="00583B76" w:rsidRDefault="00583B76" w:rsidP="00583B76">
      <w:pPr>
        <w:ind w:firstLine="142"/>
        <w:jc w:val="both"/>
      </w:pPr>
      <w:r>
        <w:t xml:space="preserve">En el Banquete 204a-c, </w:t>
      </w:r>
      <w:proofErr w:type="spellStart"/>
      <w:r>
        <w:t>Diotima</w:t>
      </w:r>
      <w:proofErr w:type="spellEnd"/>
      <w:r>
        <w:t xml:space="preserve"> explica que Eros, como figura del filósofo, no es ni plenamente sabio ni completamente ignorante. Los dioses poseen la sabiduría plena, mientras que los ignorantes, al no ser conscientes de su falta, no desean saber. El filósofo, en cambio, reconoce su carencia de saber, pero anhela alcanzarlo, situándose en un estado de tensión entre ambos extremos. Esta posición intermedia se vincula al amor (eros) por la sabiduría, que impulsa al filósofo a buscar incansablemente la verdad sin llegar a poseerla del todo.</w:t>
      </w:r>
    </w:p>
    <w:p w14:paraId="0C8A8993" w14:textId="34C8F2E4" w:rsidR="00583B76" w:rsidRDefault="00583B76" w:rsidP="00583B76">
      <w:pPr>
        <w:jc w:val="both"/>
      </w:pPr>
      <w:proofErr w:type="spellStart"/>
      <w:r>
        <w:t>Hadot</w:t>
      </w:r>
      <w:proofErr w:type="spellEnd"/>
      <w:r>
        <w:t xml:space="preserve"> destaca</w:t>
      </w:r>
      <w:r>
        <w:t xml:space="preserve"> que la noción de "filosofar" surge en este contexto como una actividad dinámica, no como un saber acabado. </w:t>
      </w:r>
      <w:r>
        <w:t>A</w:t>
      </w:r>
      <w:r>
        <w:t xml:space="preserve">naliza cómo, en el </w:t>
      </w:r>
      <w:r w:rsidRPr="00583B76">
        <w:rPr>
          <w:i/>
          <w:iCs/>
        </w:rPr>
        <w:t>Banquete</w:t>
      </w:r>
      <w:r>
        <w:t xml:space="preserve">, Platón define al filósofo como aquel que vive en la búsqueda, movido por el deseo de ascender hacia la belleza y el bien. </w:t>
      </w:r>
      <w:proofErr w:type="spellStart"/>
      <w:r>
        <w:t>Hadot</w:t>
      </w:r>
      <w:proofErr w:type="spellEnd"/>
      <w:r>
        <w:t xml:space="preserve"> destaca que esta condición intermediaria implica una actitud existencial: el filósofo no se conforma con la ignorancia, pero tampoco pretende una omnisciencia divina. Por un lado, distingue la filosofía de la sofística, que presume un saber completo, y de la ignorancia complaciente, que no busca más allá de lo evidente. Por otro, según </w:t>
      </w:r>
      <w:proofErr w:type="spellStart"/>
      <w:r>
        <w:t>Hadot</w:t>
      </w:r>
      <w:proofErr w:type="spellEnd"/>
      <w:r>
        <w:t xml:space="preserve">, convierte a la filosofía en un modo de vida, no solo en una disciplina teórica. El filósofo, al habitar este espacio de deseo y carencia, se compromete con un esfuerzo constante por acercarse a la verdad, sabiendo que nunca la poseerá plenamente. </w:t>
      </w:r>
    </w:p>
    <w:p w14:paraId="1C4FC434" w14:textId="3A229DF6" w:rsidR="00583B76" w:rsidRDefault="00583B76" w:rsidP="00583B76">
      <w:pPr>
        <w:ind w:firstLine="142"/>
        <w:jc w:val="both"/>
      </w:pPr>
      <w:r>
        <w:t>La</w:t>
      </w:r>
      <w:r>
        <w:t xml:space="preserve"> filosofía como posición intermediaria implica un estado de perpetuo movimiento hacia el saber, impulsado por el reconocimiento de la propia ignorancia y el amor por la verdad. En Platón, esto se encarna en la figura de Eros; en </w:t>
      </w:r>
      <w:proofErr w:type="spellStart"/>
      <w:r>
        <w:t>Hadot</w:t>
      </w:r>
      <w:proofErr w:type="spellEnd"/>
      <w:r>
        <w:t>, se traduce en una práctica vital que define al filósofo no por lo que sabe, sino por su compromiso con la búsqueda. Así, el asombro inicial y la condición intermediaria se entrelazan: la maravilla enciende la chispa de la filosofía, y la tensión entre saber e ignorancia la mantiene viva como un proceso inacabado.</w:t>
      </w:r>
    </w:p>
    <w:p w14:paraId="45EE00C6" w14:textId="77777777" w:rsidR="00583B76" w:rsidRDefault="00583B76" w:rsidP="00583B76"/>
    <w:p w14:paraId="32F29BD6" w14:textId="77777777" w:rsidR="00583B76" w:rsidRDefault="00583B76" w:rsidP="00583B76">
      <w:pPr>
        <w:pStyle w:val="NormalWeb"/>
        <w:rPr>
          <w:color w:val="000000"/>
        </w:rPr>
      </w:pPr>
      <w:r>
        <w:rPr>
          <w:color w:val="000000"/>
        </w:rPr>
        <w:lastRenderedPageBreak/>
        <w:t>Ambas respuestas deben integrarse en un único texto.</w:t>
      </w:r>
    </w:p>
    <w:p w14:paraId="20512CA6" w14:textId="77777777" w:rsidR="00583B76" w:rsidRDefault="00583B76" w:rsidP="00583B76">
      <w:pPr>
        <w:pStyle w:val="NormalWeb"/>
        <w:rPr>
          <w:color w:val="000000"/>
        </w:rPr>
      </w:pPr>
      <w:r>
        <w:rPr>
          <w:b/>
          <w:bCs/>
          <w:color w:val="000000"/>
        </w:rPr>
        <w:t>Extensión y formato:</w:t>
      </w:r>
      <w:r>
        <w:rPr>
          <w:rStyle w:val="apple-converted-space"/>
          <w:rFonts w:eastAsiaTheme="majorEastAsia"/>
          <w:b/>
          <w:bCs/>
          <w:color w:val="000000"/>
        </w:rPr>
        <w:t> </w:t>
      </w:r>
      <w:r>
        <w:rPr>
          <w:color w:val="000000"/>
        </w:rPr>
        <w:t>El comentario no debe exceder las 300 palabras.</w:t>
      </w:r>
    </w:p>
    <w:p w14:paraId="759695CC" w14:textId="0DEDFD5A" w:rsidR="00583B76" w:rsidRDefault="00583B76" w:rsidP="00583B76">
      <w:pPr>
        <w:jc w:val="both"/>
      </w:pPr>
      <w:r>
        <w:t xml:space="preserve">El asombro y la maravilla son el origen de la filosofía. En </w:t>
      </w:r>
      <w:r w:rsidRPr="00583B76">
        <w:rPr>
          <w:i/>
          <w:iCs/>
        </w:rPr>
        <w:t>Metafísica I 2</w:t>
      </w:r>
      <w:r>
        <w:t xml:space="preserve">, Aristóteles señala que el </w:t>
      </w:r>
      <w:proofErr w:type="spellStart"/>
      <w:r w:rsidRPr="00583B76">
        <w:rPr>
          <w:b/>
          <w:bCs/>
        </w:rPr>
        <w:t>thaumazein</w:t>
      </w:r>
      <w:proofErr w:type="spellEnd"/>
      <w:r>
        <w:t xml:space="preserve"> impulsa a interrogarse sobre lo desconocido, iniciando la búsqueda desinteresada del saber. En </w:t>
      </w:r>
      <w:r w:rsidRPr="00583B76">
        <w:rPr>
          <w:i/>
          <w:iCs/>
        </w:rPr>
        <w:t>Menón 80a-d y 84a-d</w:t>
      </w:r>
      <w:r>
        <w:t xml:space="preserve">, </w:t>
      </w:r>
      <w:r>
        <w:t xml:space="preserve">Platón muestra cómo la aporía, el desconcierto ante la ignorancia, despierta en Menón y el esclavo el deseo de verdad, marcando el comienzo del filosofar. Berti interpreta este asombro como un acto cognitivo que distingue la filosofía del mito, al cuestionar racionalmente el </w:t>
      </w:r>
      <w:r w:rsidRPr="00583B76">
        <w:rPr>
          <w:i/>
          <w:iCs/>
        </w:rPr>
        <w:t>arché</w:t>
      </w:r>
      <w:r>
        <w:t xml:space="preserve">. La maravilla, así, transforma la inquietud en un </w:t>
      </w:r>
      <w:r>
        <w:t>deseo</w:t>
      </w:r>
      <w:r>
        <w:t xml:space="preserve"> de comprender la realidad.</w:t>
      </w:r>
    </w:p>
    <w:p w14:paraId="18FAB6A9" w14:textId="196E601D" w:rsidR="00583B76" w:rsidRDefault="00583B76" w:rsidP="00583B76">
      <w:pPr>
        <w:jc w:val="both"/>
      </w:pPr>
      <w:r>
        <w:t xml:space="preserve">La filosofía, además, ocupa un lugar intermedio entre saber e ignorancia, como explica Platón en </w:t>
      </w:r>
      <w:r w:rsidRPr="00583B76">
        <w:rPr>
          <w:i/>
          <w:iCs/>
        </w:rPr>
        <w:t>Banquete 204a-c</w:t>
      </w:r>
      <w:r>
        <w:t>.</w:t>
      </w:r>
      <w:r>
        <w:t xml:space="preserve"> </w:t>
      </w:r>
      <w:proofErr w:type="spellStart"/>
      <w:r>
        <w:t>Diotima</w:t>
      </w:r>
      <w:proofErr w:type="spellEnd"/>
      <w:r>
        <w:t xml:space="preserve"> describe a Eros, símbolo del filósofo, como alguien que ni posee la sabiduría divina ni está sumido en la ignorancia complaciente, sino que la desea </w:t>
      </w:r>
      <w:r>
        <w:t>fervientemente</w:t>
      </w:r>
      <w:r>
        <w:t xml:space="preserve">. </w:t>
      </w:r>
      <w:proofErr w:type="spellStart"/>
      <w:r>
        <w:t>Hadot</w:t>
      </w:r>
      <w:proofErr w:type="spellEnd"/>
      <w:r>
        <w:t xml:space="preserve"> </w:t>
      </w:r>
      <w:r>
        <w:t xml:space="preserve"> en </w:t>
      </w:r>
      <w:r w:rsidRPr="00583B76">
        <w:rPr>
          <w:i/>
          <w:iCs/>
        </w:rPr>
        <w:t>¿Qué es la filosofía antigua</w:t>
      </w:r>
      <w:r w:rsidRPr="00583B76">
        <w:rPr>
          <w:i/>
          <w:iCs/>
        </w:rPr>
        <w:t>?</w:t>
      </w:r>
      <w:r>
        <w:t xml:space="preserve"> </w:t>
      </w:r>
      <w:r>
        <w:t>subraya que filosofar es un proceso dinámico, no un saber acabado. El filósofo, consciente de su carencia, vive en la búsqueda de la verdad, en un compromiso existencial que define la filosofía como un modo de vida. Esta tensión entre extremos conecta con el asombro inicial: la maravilla enciende la filosofía, y la posición intermedia la sostiene como un esfuerzo continuo.</w:t>
      </w:r>
    </w:p>
    <w:p w14:paraId="653E3654" w14:textId="63DA5C47" w:rsidR="00583B76" w:rsidRDefault="00583B76" w:rsidP="00583B76">
      <w:pPr>
        <w:jc w:val="both"/>
      </w:pPr>
      <w:r>
        <w:t>Entonces</w:t>
      </w:r>
      <w:r>
        <w:t xml:space="preserve">, el asombro impulsa la filosofía al despertar el deseo de saber, mientras su carácter intermediario la perpetúa como una búsqueda </w:t>
      </w:r>
      <w:r>
        <w:t>que nunca es completa</w:t>
      </w:r>
      <w:r>
        <w:t xml:space="preserve">. La maravilla y la conciencia de la ignorancia se entrelazan, haciendo del filosofar un movimiento constante hacia la verdad, </w:t>
      </w:r>
      <w:r>
        <w:t>pero que nunca logra poseerla del todo</w:t>
      </w:r>
      <w:r>
        <w:t>.</w:t>
      </w:r>
    </w:p>
    <w:p w14:paraId="1EB7128E" w14:textId="77777777" w:rsidR="00583B76" w:rsidRDefault="00583B76" w:rsidP="00583B76"/>
    <w:p w14:paraId="69101307" w14:textId="35742B33" w:rsidR="00583B76" w:rsidRDefault="00583B76" w:rsidP="00583B76"/>
    <w:sectPr w:rsidR="00583B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829AB"/>
    <w:multiLevelType w:val="hybridMultilevel"/>
    <w:tmpl w:val="26747A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5063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76"/>
    <w:rsid w:val="00583B76"/>
    <w:rsid w:val="007E349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364564A"/>
  <w15:chartTrackingRefBased/>
  <w15:docId w15:val="{99F12C40-5C7C-DC44-BAEA-E319BF3F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3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3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3B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3B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3B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3B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3B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3B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3B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3B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3B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3B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3B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3B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3B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3B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3B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3B76"/>
    <w:rPr>
      <w:rFonts w:eastAsiaTheme="majorEastAsia" w:cstheme="majorBidi"/>
      <w:color w:val="272727" w:themeColor="text1" w:themeTint="D8"/>
    </w:rPr>
  </w:style>
  <w:style w:type="paragraph" w:styleId="Ttulo">
    <w:name w:val="Title"/>
    <w:basedOn w:val="Normal"/>
    <w:next w:val="Normal"/>
    <w:link w:val="TtuloCar"/>
    <w:uiPriority w:val="10"/>
    <w:qFormat/>
    <w:rsid w:val="00583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3B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3B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3B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3B76"/>
    <w:pPr>
      <w:spacing w:before="160"/>
      <w:jc w:val="center"/>
    </w:pPr>
    <w:rPr>
      <w:i/>
      <w:iCs/>
      <w:color w:val="404040" w:themeColor="text1" w:themeTint="BF"/>
    </w:rPr>
  </w:style>
  <w:style w:type="character" w:customStyle="1" w:styleId="CitaCar">
    <w:name w:val="Cita Car"/>
    <w:basedOn w:val="Fuentedeprrafopredeter"/>
    <w:link w:val="Cita"/>
    <w:uiPriority w:val="29"/>
    <w:rsid w:val="00583B76"/>
    <w:rPr>
      <w:i/>
      <w:iCs/>
      <w:color w:val="404040" w:themeColor="text1" w:themeTint="BF"/>
    </w:rPr>
  </w:style>
  <w:style w:type="paragraph" w:styleId="Prrafodelista">
    <w:name w:val="List Paragraph"/>
    <w:basedOn w:val="Normal"/>
    <w:uiPriority w:val="34"/>
    <w:qFormat/>
    <w:rsid w:val="00583B76"/>
    <w:pPr>
      <w:ind w:left="720"/>
      <w:contextualSpacing/>
    </w:pPr>
  </w:style>
  <w:style w:type="character" w:styleId="nfasisintenso">
    <w:name w:val="Intense Emphasis"/>
    <w:basedOn w:val="Fuentedeprrafopredeter"/>
    <w:uiPriority w:val="21"/>
    <w:qFormat/>
    <w:rsid w:val="00583B76"/>
    <w:rPr>
      <w:i/>
      <w:iCs/>
      <w:color w:val="0F4761" w:themeColor="accent1" w:themeShade="BF"/>
    </w:rPr>
  </w:style>
  <w:style w:type="paragraph" w:styleId="Citadestacada">
    <w:name w:val="Intense Quote"/>
    <w:basedOn w:val="Normal"/>
    <w:next w:val="Normal"/>
    <w:link w:val="CitadestacadaCar"/>
    <w:uiPriority w:val="30"/>
    <w:qFormat/>
    <w:rsid w:val="00583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3B76"/>
    <w:rPr>
      <w:i/>
      <w:iCs/>
      <w:color w:val="0F4761" w:themeColor="accent1" w:themeShade="BF"/>
    </w:rPr>
  </w:style>
  <w:style w:type="character" w:styleId="Referenciaintensa">
    <w:name w:val="Intense Reference"/>
    <w:basedOn w:val="Fuentedeprrafopredeter"/>
    <w:uiPriority w:val="32"/>
    <w:qFormat/>
    <w:rsid w:val="00583B76"/>
    <w:rPr>
      <w:b/>
      <w:bCs/>
      <w:smallCaps/>
      <w:color w:val="0F4761" w:themeColor="accent1" w:themeShade="BF"/>
      <w:spacing w:val="5"/>
    </w:rPr>
  </w:style>
  <w:style w:type="paragraph" w:styleId="NormalWeb">
    <w:name w:val="Normal (Web)"/>
    <w:basedOn w:val="Normal"/>
    <w:uiPriority w:val="99"/>
    <w:semiHidden/>
    <w:unhideWhenUsed/>
    <w:rsid w:val="00583B7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583B76"/>
  </w:style>
  <w:style w:type="character" w:styleId="nfasis">
    <w:name w:val="Emphasis"/>
    <w:basedOn w:val="Fuentedeprrafopredeter"/>
    <w:uiPriority w:val="20"/>
    <w:qFormat/>
    <w:rsid w:val="00583B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63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960</Words>
  <Characters>5281</Characters>
  <Application>Microsoft Office Word</Application>
  <DocSecurity>0</DocSecurity>
  <Lines>44</Lines>
  <Paragraphs>12</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Salimbene</dc:creator>
  <cp:keywords/>
  <dc:description/>
  <cp:lastModifiedBy>Matías Salimbene</cp:lastModifiedBy>
  <cp:revision>1</cp:revision>
  <dcterms:created xsi:type="dcterms:W3CDTF">2025-04-15T00:56:00Z</dcterms:created>
  <dcterms:modified xsi:type="dcterms:W3CDTF">2025-04-15T01:30:00Z</dcterms:modified>
</cp:coreProperties>
</file>