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4151FB">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4151FB">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109C7AE5" w14:textId="77777777" w:rsidR="004151FB" w:rsidRDefault="004151FB" w:rsidP="0070025D">
      <w:pPr>
        <w:pStyle w:val="Subttulo"/>
        <w:jc w:val="both"/>
        <w:rPr>
          <w:rFonts w:ascii="Times New Roman" w:hAnsi="Times New Roman" w:cs="Times New Roman"/>
          <w:lang w:val="es-MX"/>
        </w:rPr>
      </w:pPr>
    </w:p>
    <w:p w14:paraId="79CA588E" w14:textId="77777777" w:rsidR="004151FB" w:rsidRDefault="004151FB" w:rsidP="004151FB">
      <w:pPr>
        <w:rPr>
          <w:lang w:val="es-MX"/>
        </w:rPr>
      </w:pPr>
    </w:p>
    <w:p w14:paraId="37732064" w14:textId="77777777" w:rsidR="004151FB" w:rsidRDefault="004151FB" w:rsidP="004151FB">
      <w:pPr>
        <w:rPr>
          <w:lang w:val="es-MX"/>
        </w:rPr>
      </w:pPr>
    </w:p>
    <w:p w14:paraId="7F6AF09B" w14:textId="77777777" w:rsidR="004151FB" w:rsidRDefault="004151FB" w:rsidP="004151FB">
      <w:pPr>
        <w:rPr>
          <w:lang w:val="es-MX"/>
        </w:rPr>
      </w:pPr>
    </w:p>
    <w:p w14:paraId="66CC8C98" w14:textId="77777777" w:rsidR="004151FB" w:rsidRDefault="004151FB" w:rsidP="004151FB">
      <w:pPr>
        <w:rPr>
          <w:lang w:val="es-MX"/>
        </w:rPr>
      </w:pPr>
    </w:p>
    <w:p w14:paraId="7368A5BE" w14:textId="77777777" w:rsidR="004151FB" w:rsidRDefault="004151FB" w:rsidP="004151FB">
      <w:pPr>
        <w:rPr>
          <w:lang w:val="es-MX"/>
        </w:rPr>
      </w:pPr>
    </w:p>
    <w:p w14:paraId="181D4704" w14:textId="77777777" w:rsidR="004151FB" w:rsidRPr="004151FB" w:rsidRDefault="004151FB" w:rsidP="004151FB">
      <w:pPr>
        <w:rPr>
          <w:lang w:val="es-MX"/>
        </w:rPr>
      </w:pPr>
    </w:p>
    <w:p w14:paraId="4E3D937D" w14:textId="7E711263" w:rsidR="000F180E" w:rsidRPr="009A479F" w:rsidRDefault="00605F13" w:rsidP="0070025D">
      <w:pPr>
        <w:pStyle w:val="Subttulo"/>
        <w:jc w:val="both"/>
        <w:rPr>
          <w:rFonts w:ascii="Times New Roman" w:hAnsi="Times New Roman" w:cs="Times New Roman"/>
          <w:lang w:val="es-MX"/>
        </w:rPr>
      </w:pPr>
      <w:r>
        <w:rPr>
          <w:rFonts w:ascii="Times New Roman" w:hAnsi="Times New Roman" w:cs="Times New Roman"/>
          <w:lang w:val="es-MX"/>
        </w:rPr>
        <w:t xml:space="preserve">Asignatura: </w:t>
      </w:r>
      <w:r w:rsidR="00473DA9">
        <w:rPr>
          <w:rFonts w:ascii="Times New Roman" w:hAnsi="Times New Roman" w:cs="Times New Roman"/>
          <w:lang w:val="es-MX"/>
        </w:rPr>
        <w:t>Fundamentos</w:t>
      </w:r>
      <w:r w:rsidR="000F180E" w:rsidRPr="009A479F">
        <w:rPr>
          <w:rFonts w:ascii="Times New Roman" w:hAnsi="Times New Roman" w:cs="Times New Roman"/>
          <w:lang w:val="es-MX"/>
        </w:rPr>
        <w:t xml:space="preserve"> de Filosofía</w:t>
      </w:r>
    </w:p>
    <w:p w14:paraId="2777C644" w14:textId="7FC21A5B" w:rsidR="00605F13" w:rsidRDefault="00605F13" w:rsidP="00605F13">
      <w:pPr>
        <w:pStyle w:val="Subttulo"/>
        <w:jc w:val="both"/>
        <w:rPr>
          <w:rFonts w:ascii="Times New Roman" w:hAnsi="Times New Roman" w:cs="Times New Roman"/>
          <w:lang w:val="es-MX"/>
        </w:rPr>
      </w:pPr>
      <w:r>
        <w:rPr>
          <w:rFonts w:ascii="Times New Roman" w:hAnsi="Times New Roman" w:cs="Times New Roman"/>
          <w:lang w:val="es-MX"/>
        </w:rPr>
        <w:t>Curso: primer</w:t>
      </w:r>
      <w:r w:rsidR="000F180E" w:rsidRPr="009A479F">
        <w:rPr>
          <w:rFonts w:ascii="Times New Roman" w:hAnsi="Times New Roman" w:cs="Times New Roman"/>
          <w:lang w:val="es-MX"/>
        </w:rPr>
        <w:t xml:space="preserve"> </w:t>
      </w:r>
      <w:r>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6CE4622F" w14:textId="2498DB9C" w:rsidR="00605F13" w:rsidRPr="00605F13" w:rsidRDefault="00131947" w:rsidP="00605F13">
      <w:pPr>
        <w:pStyle w:val="Subttulo"/>
        <w:jc w:val="both"/>
        <w:rPr>
          <w:rFonts w:ascii="Times New Roman" w:hAnsi="Times New Roman" w:cs="Times New Roman"/>
          <w:lang w:val="es-MX"/>
        </w:rPr>
      </w:pPr>
      <w:r>
        <w:rPr>
          <w:rFonts w:ascii="Times New Roman" w:hAnsi="Times New Roman" w:cs="Times New Roman"/>
          <w:lang w:val="es-MX"/>
        </w:rPr>
        <w:t>Segundo</w:t>
      </w:r>
      <w:r w:rsidR="00605F13" w:rsidRPr="00605F13">
        <w:rPr>
          <w:rFonts w:ascii="Times New Roman" w:hAnsi="Times New Roman" w:cs="Times New Roman"/>
          <w:lang w:val="es-MX"/>
        </w:rPr>
        <w:t xml:space="preserve"> parcial domiciliario</w:t>
      </w:r>
    </w:p>
    <w:p w14:paraId="602B372C" w14:textId="1227A1E6" w:rsidR="00605F13" w:rsidRPr="00473DA9" w:rsidRDefault="00473DA9" w:rsidP="00605F13">
      <w:pPr>
        <w:pStyle w:val="Subttulo"/>
        <w:jc w:val="both"/>
        <w:rPr>
          <w:rFonts w:ascii="Times New Roman" w:hAnsi="Times New Roman" w:cs="Times New Roman"/>
        </w:rPr>
      </w:pPr>
      <w:r w:rsidRPr="00473DA9">
        <w:rPr>
          <w:rFonts w:ascii="Times New Roman" w:hAnsi="Times New Roman" w:cs="Times New Roman"/>
        </w:rPr>
        <w:t>Nombre y apellido del alumno/a:</w:t>
      </w:r>
      <w:r>
        <w:rPr>
          <w:rFonts w:ascii="Times New Roman" w:hAnsi="Times New Roman" w:cs="Times New Roman"/>
        </w:rPr>
        <w:t xml:space="preserve"> </w:t>
      </w:r>
      <w:r w:rsidR="00605F13" w:rsidRPr="00605F13">
        <w:rPr>
          <w:rFonts w:ascii="Times New Roman" w:hAnsi="Times New Roman" w:cs="Times New Roman"/>
          <w:lang w:val="es-MX"/>
        </w:rPr>
        <w:t>Matias Salimbene</w:t>
      </w:r>
    </w:p>
    <w:p w14:paraId="08DA26FD" w14:textId="77777777" w:rsidR="00E91DE4" w:rsidRPr="009A479F" w:rsidRDefault="00E91DE4" w:rsidP="0070025D">
      <w:pPr>
        <w:spacing w:line="360" w:lineRule="auto"/>
        <w:jc w:val="both"/>
        <w:rPr>
          <w:rStyle w:val="nfasis"/>
          <w:rFonts w:ascii="Times New Roman" w:hAnsi="Times New Roman" w:cs="Times New Roman"/>
          <w:lang w:val="es-MX"/>
        </w:rPr>
      </w:pP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74C14D3F" w14:textId="77777777" w:rsidR="00434EED" w:rsidRPr="00434EED" w:rsidRDefault="00434EED" w:rsidP="00BF24EE">
      <w:pPr>
        <w:pStyle w:val="Prrafodelista"/>
        <w:numPr>
          <w:ilvl w:val="0"/>
          <w:numId w:val="7"/>
        </w:numPr>
        <w:spacing w:after="0"/>
        <w:jc w:val="both"/>
        <w:rPr>
          <w:rFonts w:ascii="Times New Roman" w:hAnsi="Times New Roman" w:cs="Times New Roman"/>
          <w:lang w:val="es-MX"/>
        </w:rPr>
      </w:pPr>
    </w:p>
    <w:p w14:paraId="4F5BCDC4" w14:textId="6FD4FD83" w:rsidR="00A33301" w:rsidRDefault="00A33301" w:rsidP="00BF24EE">
      <w:pPr>
        <w:pStyle w:val="p1"/>
        <w:spacing w:before="0" w:beforeAutospacing="0"/>
        <w:ind w:firstLine="284"/>
        <w:jc w:val="both"/>
      </w:pPr>
      <w:r>
        <w:t xml:space="preserve">En sus </w:t>
      </w:r>
      <w:r>
        <w:rPr>
          <w:i/>
          <w:iCs/>
        </w:rPr>
        <w:t>Meditaciones metafísicas</w:t>
      </w:r>
      <w:r>
        <w:t xml:space="preserve"> René Descartes emprende un recorrido con un objetivo claro: establecer un fundamento absolutamente seguro para el conocimiento. </w:t>
      </w:r>
      <w:r w:rsidR="00BF24EE">
        <w:t xml:space="preserve">Se </w:t>
      </w:r>
      <w:r w:rsidR="00754262">
        <w:t>plantea</w:t>
      </w:r>
      <w:r>
        <w:t xml:space="preserve"> destruir todas sus opiniones antiguas para edificar de nuevo sobre certezas indubitables. La metáfora arquitectónica es central: la antigua construcción de creencias debe demolerse para que sea posible levantar un edificio nuevo, sólido y bien fundado. </w:t>
      </w:r>
    </w:p>
    <w:p w14:paraId="2507ADA0" w14:textId="590E8120" w:rsidR="00BF24EE" w:rsidRDefault="00A33301" w:rsidP="00BF24EE">
      <w:pPr>
        <w:pStyle w:val="p1"/>
        <w:ind w:firstLine="284"/>
        <w:jc w:val="both"/>
      </w:pPr>
      <w:r>
        <w:t>El pasaje citado, situado al inicio de la segunda meditación, da cuenta de un momento crítico dentro de ese proyecto. El yo cartesiano se halla en plena tormenta de la duda, perdido en “aguas profundísimas”, sin poder afirmarse en el fondo ni mantenerse a flote. Este estado de incertidumbre no debe interpretarse como un fracaso del método, sino más bien como su expresión más rigurosa</w:t>
      </w:r>
      <w:r w:rsidR="00EE5F37">
        <w:t>.</w:t>
      </w:r>
      <w:r>
        <w:t xml:space="preserve"> Descartes concibe la duda como un ejercicio metódico que depura todo error posible. Lejos de ser accidental o pasiva, la duda cartesiana asume un carácter activo</w:t>
      </w:r>
      <w:r w:rsidR="00EE5F37">
        <w:t xml:space="preserve"> y</w:t>
      </w:r>
      <w:r>
        <w:t xml:space="preserve"> sistemático.</w:t>
      </w:r>
      <w:r w:rsidR="00BF24EE">
        <w:t xml:space="preserve"> De esta manera</w:t>
      </w:r>
      <w:r>
        <w:t xml:space="preserve"> es posible caracterizar la duda en términos específicos. En primer lugar la duda es metódica</w:t>
      </w:r>
      <w:r w:rsidR="00BF24EE">
        <w:t>.</w:t>
      </w:r>
      <w:r>
        <w:t xml:space="preserve"> </w:t>
      </w:r>
      <w:r w:rsidR="00BF24EE">
        <w:t>N</w:t>
      </w:r>
      <w:r>
        <w:t>o responde a una inseguridad psicológica, sino a una decisión epistemológica</w:t>
      </w:r>
      <w:r w:rsidR="00BF24EE">
        <w:t xml:space="preserve"> vincula a una manera de producir conocimiento.</w:t>
      </w:r>
      <w:r>
        <w:t xml:space="preserve"> Descartes no duda porque desconfía, sino porque necesita poner a prueba la solidez de las creencias heredadas. La duda se convierte así en un filtro crítico que tamiza el conocimiento</w:t>
      </w:r>
      <w:r w:rsidR="00BF24EE">
        <w:t>.</w:t>
      </w:r>
      <w:r>
        <w:t xml:space="preserve"> </w:t>
      </w:r>
      <w:r w:rsidR="00BF24EE">
        <w:t>R</w:t>
      </w:r>
      <w:r>
        <w:t>echaza todo aquello que no se presente con una claridad y evidencia absolutas. En segundo lugar, la duda es universal: no se limita a ciertos dominios del saber, sino que se aplica a todas las fuentes del conocimiento humano, desde las percepciones sensoriales hasta las verdades matemáticas. Ningún saber queda exento de est</w:t>
      </w:r>
      <w:r w:rsidR="00EE5F37">
        <w:t>a revisión</w:t>
      </w:r>
      <w:r>
        <w:t>. Por último, la duda es hiperbólica, se lleva al extremo. Esta hipérbole encuentra su máxima expresión en la hipótesis del genio maligno</w:t>
      </w:r>
      <w:r w:rsidR="00BF24EE">
        <w:t>.</w:t>
      </w:r>
      <w:r>
        <w:t xml:space="preserve"> </w:t>
      </w:r>
      <w:r w:rsidR="00BF24EE">
        <w:t>L</w:t>
      </w:r>
      <w:r>
        <w:t>a posibilidad de que exista un ser todopoderoso que nos engañe sistemáticamente, incluso en los juicios más simples y evidentes.</w:t>
      </w:r>
      <w:r w:rsidR="00BF24EE">
        <w:t xml:space="preserve"> </w:t>
      </w:r>
    </w:p>
    <w:p w14:paraId="192CE465" w14:textId="158AD184" w:rsidR="00A33301" w:rsidRDefault="00A33301" w:rsidP="00A33301">
      <w:pPr>
        <w:pStyle w:val="p1"/>
        <w:ind w:firstLine="284"/>
        <w:jc w:val="both"/>
      </w:pPr>
      <w:r>
        <w:t xml:space="preserve">Ahora bien, </w:t>
      </w:r>
      <w:r w:rsidR="00BF24EE">
        <w:t>e</w:t>
      </w:r>
      <w:r>
        <w:t>n el corazón del texto cartesiano se encuentra un supuesto indiscutido que funciona como criterio operativo de la argumentación: todo aquello que pueda ser mínimamente dudoso debe ser considerado, para los fines del método, como absolutamente falso. Esta regla</w:t>
      </w:r>
      <w:r w:rsidR="00EE5F37">
        <w:t xml:space="preserve"> </w:t>
      </w:r>
      <w:r>
        <w:t xml:space="preserve">se </w:t>
      </w:r>
      <w:r w:rsidR="00BF24EE">
        <w:t>constituye</w:t>
      </w:r>
      <w:r>
        <w:t xml:space="preserve"> como condición de posibilidad para la búsqueda de la certeza. Descartes la formula con precisión cuando afirma que se alejará “de todo aquello en que pueda imaginar la menor duda, como si supiese que es absolutamente falso”. Ese “como si” no debe interpretarse como una declaración de creencia, sino como una estrategia metodológica. No se afirma que lo dudoso sea efectivamente falso, sino que se lo tratará como tal para poder avanzar hacia una verdad firme.</w:t>
      </w:r>
    </w:p>
    <w:p w14:paraId="7D4A2E57" w14:textId="71B1095D" w:rsidR="005F557E" w:rsidRPr="00754262" w:rsidRDefault="00A33301" w:rsidP="00754262">
      <w:pPr>
        <w:pStyle w:val="p1"/>
        <w:ind w:firstLine="284"/>
        <w:jc w:val="both"/>
      </w:pPr>
      <w:r>
        <w:t>Este supuesto encierra una paradoja: es una afirmación que se sostiene no por su veracidad, sino por su utilidad. El filósofo no adopta una posición escéptica dogmática, sino una postura constructiva que hace uso de la duda como herramienta para eliminar todo error posible. El objetivo no es negar la posibilidad del conocimiento, sino fundarlo en algo absolutamente incuestionable. La duda se transforma en método, y el método en camino hacia la certeza.</w:t>
      </w:r>
      <w:r w:rsidR="0016147D">
        <w:t xml:space="preserve"> </w:t>
      </w:r>
      <w:r>
        <w:t xml:space="preserve">La forma en que Descartes articula este procedimiento revela también una dimensión literaria de su obra. El yo que se presenta en las </w:t>
      </w:r>
      <w:r>
        <w:rPr>
          <w:i/>
          <w:iCs/>
        </w:rPr>
        <w:t>Meditaciones</w:t>
      </w:r>
      <w:r>
        <w:t xml:space="preserve"> no es solo un sujeto teórico, sino también un personaje narrativo. Algunos intérpretes han hablado del “filósofo enmascarado” para referirse a esta estrategia</w:t>
      </w:r>
      <w:r w:rsidR="001738E4">
        <w:t>.</w:t>
      </w:r>
      <w:r>
        <w:t xml:space="preserve"> Descartes se muestra como un sujeto ingenuo, perplejo ante el derrumbe de sus certezas, para empatizar con el lector y conducirlo con mayor eficacia por el camino del método. La dramatización de la duda no es entonces un adorno literario, sino una forma de interpelar al lector y hacerlo partícipe de la experiencia filosófica.</w:t>
      </w:r>
    </w:p>
    <w:p w14:paraId="1AA6E3AE" w14:textId="0C109324" w:rsidR="00D948EC" w:rsidRDefault="007317F7" w:rsidP="00877833">
      <w:pPr>
        <w:spacing w:after="0"/>
        <w:jc w:val="both"/>
        <w:rPr>
          <w:rFonts w:ascii="Times New Roman" w:hAnsi="Times New Roman" w:cs="Times New Roman"/>
          <w:lang w:val="es-MX"/>
        </w:rPr>
      </w:pPr>
      <w:r>
        <w:rPr>
          <w:rFonts w:ascii="Times New Roman" w:hAnsi="Times New Roman" w:cs="Times New Roman"/>
          <w:lang w:val="es-MX"/>
        </w:rPr>
        <w:lastRenderedPageBreak/>
        <w:t>2.</w:t>
      </w:r>
    </w:p>
    <w:p w14:paraId="37C32568" w14:textId="75BB5B28" w:rsidR="0016147D" w:rsidRPr="0016147D" w:rsidRDefault="0016147D" w:rsidP="00877833">
      <w:pPr>
        <w:pStyle w:val="p1"/>
        <w:spacing w:before="0" w:beforeAutospacing="0"/>
        <w:ind w:firstLine="284"/>
        <w:jc w:val="both"/>
      </w:pPr>
      <w:r w:rsidRPr="0016147D">
        <w:t>En oposición a la tradición metafísica occidental</w:t>
      </w:r>
      <w:r w:rsidR="004E16F2">
        <w:t xml:space="preserve">, </w:t>
      </w:r>
      <w:r w:rsidRPr="0016147D">
        <w:t>desde Platón hasta el cristianismo y Kant, Nietzsche denuncia el desdoblamiento de la realidad en un mundo verdadero y un mundo aparente como la expresión de una voluntad de negación, de venganza contra la vida. Su tarea filosófica no consiste en fundar un nuevo sistema, sino en deconstruir los supuestos que han sostenido la historia de la filosofía, desnaturalizando sus dogmas, desmantelando su lenguaje, y devolviéndole a la vida su derecho pleno a ser afirmada.</w:t>
      </w:r>
    </w:p>
    <w:p w14:paraId="20262056" w14:textId="2DD261DB" w:rsidR="0016147D" w:rsidRPr="0016147D" w:rsidRDefault="0016147D" w:rsidP="0016147D">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6147D">
        <w:rPr>
          <w:rFonts w:ascii="Times New Roman" w:eastAsia="Times New Roman" w:hAnsi="Times New Roman" w:cs="Times New Roman"/>
          <w:kern w:val="0"/>
          <w:lang w:eastAsia="es-MX"/>
          <w14:ligatures w14:val="none"/>
        </w:rPr>
        <w:t>El pasaje citado nos coloca ante una crítica radical al núcleo mismo del pensamiento occidental. Desde Platón, la filosofía ha sostenido la existencia de un mundo ideal, eterno, inmutable, que serviría como modelo o verdad última frente al cual este mundo sensible, cambiante, corporal, sería apenas una copia defectuosa, una apariencia. Esa operación, que Nietzsche define como el gran error de la metafísica, responde a una estructura psicológica precisa: un resentimiento hacia la vida, una desvalorización de lo real, una incapacidad para aceptar el devenir, el sufrimiento y la imperfección que constituyen lo que él llama “vida tal cual es”.</w:t>
      </w:r>
    </w:p>
    <w:p w14:paraId="570FA4AF" w14:textId="489B68A9" w:rsidR="00877833" w:rsidRDefault="0016147D" w:rsidP="0087783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6147D">
        <w:rPr>
          <w:rFonts w:ascii="Times New Roman" w:eastAsia="Times New Roman" w:hAnsi="Times New Roman" w:cs="Times New Roman"/>
          <w:kern w:val="0"/>
          <w:lang w:eastAsia="es-MX"/>
          <w14:ligatures w14:val="none"/>
        </w:rPr>
        <w:t xml:space="preserve">La </w:t>
      </w:r>
      <w:r w:rsidRPr="004E16F2">
        <w:rPr>
          <w:rFonts w:ascii="Times New Roman" w:eastAsia="Times New Roman" w:hAnsi="Times New Roman" w:cs="Times New Roman"/>
          <w:kern w:val="0"/>
          <w:lang w:eastAsia="es-MX"/>
          <w14:ligatures w14:val="none"/>
        </w:rPr>
        <w:t>antítesis</w:t>
      </w:r>
      <w:r w:rsidRPr="0016147D">
        <w:rPr>
          <w:rFonts w:ascii="Times New Roman" w:eastAsia="Times New Roman" w:hAnsi="Times New Roman" w:cs="Times New Roman"/>
          <w:kern w:val="0"/>
          <w:lang w:eastAsia="es-MX"/>
          <w14:ligatures w14:val="none"/>
        </w:rPr>
        <w:t xml:space="preserve"> central que plantea Nietzsche, por lo tanto, no es entre razón y fe, ni entre empirismo e idealismo, sino entre</w:t>
      </w:r>
      <w:r w:rsidR="00754262">
        <w:rPr>
          <w:rFonts w:ascii="Times New Roman" w:eastAsia="Times New Roman" w:hAnsi="Times New Roman" w:cs="Times New Roman"/>
          <w:kern w:val="0"/>
          <w:lang w:eastAsia="es-MX"/>
          <w14:ligatures w14:val="none"/>
        </w:rPr>
        <w:t xml:space="preserve"> este desdoblamiento de mundo </w:t>
      </w:r>
      <w:r w:rsidR="00A75580">
        <w:rPr>
          <w:rFonts w:ascii="Times New Roman" w:eastAsia="Times New Roman" w:hAnsi="Times New Roman" w:cs="Times New Roman"/>
          <w:kern w:val="0"/>
          <w:lang w:eastAsia="es-MX"/>
          <w14:ligatures w14:val="none"/>
        </w:rPr>
        <w:t>aparente</w:t>
      </w:r>
      <w:r w:rsidR="00754262">
        <w:rPr>
          <w:rFonts w:ascii="Times New Roman" w:eastAsia="Times New Roman" w:hAnsi="Times New Roman" w:cs="Times New Roman"/>
          <w:kern w:val="0"/>
          <w:lang w:eastAsia="es-MX"/>
          <w14:ligatures w14:val="none"/>
        </w:rPr>
        <w:t xml:space="preserve"> y mundo </w:t>
      </w:r>
      <w:r w:rsidR="00A75580">
        <w:rPr>
          <w:rFonts w:ascii="Times New Roman" w:eastAsia="Times New Roman" w:hAnsi="Times New Roman" w:cs="Times New Roman"/>
          <w:kern w:val="0"/>
          <w:lang w:eastAsia="es-MX"/>
          <w14:ligatures w14:val="none"/>
        </w:rPr>
        <w:t>verdadero.</w:t>
      </w:r>
      <w:r w:rsidRPr="0016147D">
        <w:rPr>
          <w:rFonts w:ascii="Times New Roman" w:eastAsia="Times New Roman" w:hAnsi="Times New Roman" w:cs="Times New Roman"/>
          <w:kern w:val="0"/>
          <w:lang w:eastAsia="es-MX"/>
          <w14:ligatures w14:val="none"/>
        </w:rPr>
        <w:t xml:space="preserve"> </w:t>
      </w:r>
      <w:r w:rsidR="00A75580">
        <w:rPr>
          <w:rFonts w:ascii="Times New Roman" w:eastAsia="Times New Roman" w:hAnsi="Times New Roman" w:cs="Times New Roman"/>
          <w:kern w:val="0"/>
          <w:lang w:eastAsia="es-MX"/>
          <w14:ligatures w14:val="none"/>
        </w:rPr>
        <w:t xml:space="preserve">Representa </w:t>
      </w:r>
      <w:r w:rsidRPr="0016147D">
        <w:rPr>
          <w:rFonts w:ascii="Times New Roman" w:eastAsia="Times New Roman" w:hAnsi="Times New Roman" w:cs="Times New Roman"/>
          <w:kern w:val="0"/>
          <w:lang w:eastAsia="es-MX"/>
          <w14:ligatures w14:val="none"/>
        </w:rPr>
        <w:t xml:space="preserve">dos actitudes ante la vida: por un lado, el instinto afirmador, dionisíaco, que dice sí a la existencia incluso en su aspecto más terrible, y por otro, el instinto decadente, reactivo, que la niega y proyecta ideales ilusorios. La filosofía tradicional, desde esta perspectiva, aparece como un mecanismo de represión. </w:t>
      </w:r>
      <w:r w:rsidR="00877833">
        <w:rPr>
          <w:rFonts w:ascii="Times New Roman" w:eastAsia="Times New Roman" w:hAnsi="Times New Roman" w:cs="Times New Roman"/>
          <w:kern w:val="0"/>
          <w:lang w:eastAsia="es-MX"/>
          <w14:ligatures w14:val="none"/>
        </w:rPr>
        <w:t>Nietzsche plantea la filosofía tradicional intenta momificar, es decir,</w:t>
      </w:r>
      <w:r w:rsidRPr="0016147D">
        <w:rPr>
          <w:rFonts w:ascii="Times New Roman" w:eastAsia="Times New Roman" w:hAnsi="Times New Roman" w:cs="Times New Roman"/>
          <w:kern w:val="0"/>
          <w:lang w:eastAsia="es-MX"/>
          <w14:ligatures w14:val="none"/>
        </w:rPr>
        <w:t xml:space="preserve"> ha querido fijar lo que fluye, hacer eterno lo que deviene, estabilizar lo que está en constante cambio. Al absolutizar conceptos</w:t>
      </w:r>
      <w:r w:rsidR="00877833">
        <w:rPr>
          <w:rFonts w:ascii="Times New Roman" w:eastAsia="Times New Roman" w:hAnsi="Times New Roman" w:cs="Times New Roman"/>
          <w:kern w:val="0"/>
          <w:lang w:eastAsia="es-MX"/>
          <w14:ligatures w14:val="none"/>
        </w:rPr>
        <w:t xml:space="preserve"> </w:t>
      </w:r>
      <w:r w:rsidRPr="0016147D">
        <w:rPr>
          <w:rFonts w:ascii="Times New Roman" w:eastAsia="Times New Roman" w:hAnsi="Times New Roman" w:cs="Times New Roman"/>
          <w:kern w:val="0"/>
          <w:lang w:eastAsia="es-MX"/>
          <w14:ligatures w14:val="none"/>
        </w:rPr>
        <w:t>como “ser”, “alma”, “bien”, “verdad</w:t>
      </w:r>
      <w:r w:rsidR="00877833">
        <w:rPr>
          <w:rFonts w:ascii="Times New Roman" w:eastAsia="Times New Roman" w:hAnsi="Times New Roman" w:cs="Times New Roman"/>
          <w:kern w:val="0"/>
          <w:lang w:eastAsia="es-MX"/>
          <w14:ligatures w14:val="none"/>
        </w:rPr>
        <w:t xml:space="preserve">” </w:t>
      </w:r>
      <w:r w:rsidRPr="0016147D">
        <w:rPr>
          <w:rFonts w:ascii="Times New Roman" w:eastAsia="Times New Roman" w:hAnsi="Times New Roman" w:cs="Times New Roman"/>
          <w:kern w:val="0"/>
          <w:lang w:eastAsia="es-MX"/>
          <w14:ligatures w14:val="none"/>
        </w:rPr>
        <w:t>ha creado un mundo artificial, separado del devenir, del cuerpo, de la historia. Nietzsche denuncia esa operación como una forma de idolatría conceptual</w:t>
      </w:r>
      <w:r w:rsidR="00877833">
        <w:rPr>
          <w:rFonts w:ascii="Times New Roman" w:eastAsia="Times New Roman" w:hAnsi="Times New Roman" w:cs="Times New Roman"/>
          <w:kern w:val="0"/>
          <w:lang w:eastAsia="es-MX"/>
          <w14:ligatures w14:val="none"/>
        </w:rPr>
        <w:t>.</w:t>
      </w:r>
      <w:r w:rsidRPr="0016147D">
        <w:rPr>
          <w:rFonts w:ascii="Times New Roman" w:eastAsia="Times New Roman" w:hAnsi="Times New Roman" w:cs="Times New Roman"/>
          <w:kern w:val="0"/>
          <w:lang w:eastAsia="es-MX"/>
          <w14:ligatures w14:val="none"/>
        </w:rPr>
        <w:t xml:space="preserve"> </w:t>
      </w:r>
      <w:r w:rsidR="00877833">
        <w:rPr>
          <w:rFonts w:ascii="Times New Roman" w:eastAsia="Times New Roman" w:hAnsi="Times New Roman" w:cs="Times New Roman"/>
          <w:kern w:val="0"/>
          <w:lang w:eastAsia="es-MX"/>
          <w14:ligatures w14:val="none"/>
        </w:rPr>
        <w:t>A</w:t>
      </w:r>
      <w:r w:rsidRPr="0016147D">
        <w:rPr>
          <w:rFonts w:ascii="Times New Roman" w:eastAsia="Times New Roman" w:hAnsi="Times New Roman" w:cs="Times New Roman"/>
          <w:kern w:val="0"/>
          <w:lang w:eastAsia="es-MX"/>
          <w14:ligatures w14:val="none"/>
        </w:rPr>
        <w:t xml:space="preserve">l elevar las ideas al rango de realidades últimas, los filósofos han matado la vida. Por eso, su tarea no es construir un nuevo ídolo, sino derribar todos los que aún se mantienen. </w:t>
      </w:r>
    </w:p>
    <w:p w14:paraId="1635B152" w14:textId="2034D099" w:rsidR="0016147D" w:rsidRPr="0016147D" w:rsidRDefault="0016147D" w:rsidP="0087783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6147D">
        <w:rPr>
          <w:rFonts w:ascii="Times New Roman" w:eastAsia="Times New Roman" w:hAnsi="Times New Roman" w:cs="Times New Roman"/>
          <w:kern w:val="0"/>
          <w:lang w:eastAsia="es-MX"/>
          <w14:ligatures w14:val="none"/>
        </w:rPr>
        <w:t xml:space="preserve">Lo que Nietzsche llama “ídolos” son justamente estos valores idealizados: lo eterno, lo inmutable, lo puro, lo desinteresado. Contra ellos, afirma la necesidad de crear nuevos valores, no basados en la negación de la vida sino en su afirmación plena. Esto implica una transvaloración: cambiar la jerarquía de valores vigente, invertirla, y fundar una nueva tabla desde la perspectiva de la fuerza creadora. </w:t>
      </w:r>
    </w:p>
    <w:p w14:paraId="3641AF0F" w14:textId="0A92D301" w:rsidR="0016147D" w:rsidRPr="0016147D" w:rsidRDefault="0016147D" w:rsidP="004E16F2">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6147D">
        <w:rPr>
          <w:rFonts w:ascii="Times New Roman" w:eastAsia="Times New Roman" w:hAnsi="Times New Roman" w:cs="Times New Roman"/>
          <w:kern w:val="0"/>
          <w:lang w:eastAsia="es-MX"/>
          <w14:ligatures w14:val="none"/>
        </w:rPr>
        <w:t>Criticar una idea es mostrar sus raíces, sus efectos, sus presupuestos, y desactivarla si ha perdido su vínculo con la afirmación de la vida.</w:t>
      </w:r>
      <w:r w:rsidR="00754262">
        <w:rPr>
          <w:rFonts w:ascii="Times New Roman" w:eastAsia="Times New Roman" w:hAnsi="Times New Roman" w:cs="Times New Roman"/>
          <w:kern w:val="0"/>
          <w:lang w:eastAsia="es-MX"/>
          <w14:ligatures w14:val="none"/>
        </w:rPr>
        <w:t xml:space="preserve"> </w:t>
      </w:r>
      <w:r w:rsidRPr="0016147D">
        <w:rPr>
          <w:rFonts w:ascii="Times New Roman" w:eastAsia="Times New Roman" w:hAnsi="Times New Roman" w:cs="Times New Roman"/>
          <w:kern w:val="0"/>
          <w:lang w:eastAsia="es-MX"/>
          <w14:ligatures w14:val="none"/>
        </w:rPr>
        <w:t xml:space="preserve">Nietzsche no está interesado en refutar, sino en superar. La crítica a la tradición filosófica no es entonces un ataque gratuito, sino una exigencia de honestidad vital. Quien no puede vivir sin inventar otro mundo, dice Nietzsche, probablemente lo hace porque ya no soporta este. Pero eso no lo justifica: lo expone. El verdadero problema no está en el mundo, sino en el tipo de vida que lo niega. Por eso, la crítica a la metafísica se convierte en crítica a la moral, y esta, a su vez, en crítica a los modos de vida que necesitan consuelo, redención o esperanza. Nietzsche se propone como el filósofo del mediodía: no busca sombras ni promesas, sino luz plena. En esa luz, desaparece el “otro mundo”, </w:t>
      </w:r>
      <w:r w:rsidR="00754262">
        <w:rPr>
          <w:rFonts w:ascii="Times New Roman" w:eastAsia="Times New Roman" w:hAnsi="Times New Roman" w:cs="Times New Roman"/>
          <w:kern w:val="0"/>
          <w:lang w:eastAsia="es-MX"/>
          <w14:ligatures w14:val="none"/>
        </w:rPr>
        <w:t>lo</w:t>
      </w:r>
      <w:r w:rsidRPr="0016147D">
        <w:rPr>
          <w:rFonts w:ascii="Times New Roman" w:eastAsia="Times New Roman" w:hAnsi="Times New Roman" w:cs="Times New Roman"/>
          <w:kern w:val="0"/>
          <w:lang w:eastAsia="es-MX"/>
          <w14:ligatures w14:val="none"/>
        </w:rPr>
        <w:t xml:space="preserve"> que queda es la vida misma, con toda su ambigüedad y su fuerza.</w:t>
      </w:r>
    </w:p>
    <w:p w14:paraId="589A41B9" w14:textId="45B55F2C" w:rsidR="00182F8B" w:rsidRPr="007B2840" w:rsidRDefault="00182F8B" w:rsidP="00754262">
      <w:pPr>
        <w:jc w:val="both"/>
        <w:rPr>
          <w:rFonts w:ascii="Times New Roman" w:hAnsi="Times New Roman" w:cs="Times New Roman"/>
        </w:rPr>
      </w:pPr>
    </w:p>
    <w:sectPr w:rsidR="00182F8B" w:rsidRPr="007B2840" w:rsidSect="00605F13">
      <w:footerReference w:type="even" r:id="rId7"/>
      <w:footerReference w:type="default" r:id="rId8"/>
      <w:footerReference w:type="first" r:id="rId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BE6F9" w14:textId="77777777" w:rsidR="008335A6" w:rsidRDefault="008335A6" w:rsidP="00E91DE4">
      <w:pPr>
        <w:spacing w:after="0" w:line="240" w:lineRule="auto"/>
      </w:pPr>
      <w:r>
        <w:separator/>
      </w:r>
    </w:p>
  </w:endnote>
  <w:endnote w:type="continuationSeparator" w:id="0">
    <w:p w14:paraId="7C6639C4" w14:textId="77777777" w:rsidR="008335A6" w:rsidRDefault="008335A6"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5900" w14:textId="69518AAF" w:rsidR="004B3B84" w:rsidRPr="009A479F" w:rsidRDefault="004B3B84" w:rsidP="009A479F">
    <w:pPr>
      <w:pStyle w:val="Piedepgina"/>
      <w:ind w:right="360"/>
      <w:rPr>
        <w:rFonts w:ascii="Times New Roman" w:hAnsi="Times New Roman" w:cs="Times New Roman"/>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C3AF" w14:textId="77777777" w:rsidR="008335A6" w:rsidRDefault="008335A6" w:rsidP="00E91DE4">
      <w:pPr>
        <w:spacing w:after="0" w:line="240" w:lineRule="auto"/>
      </w:pPr>
      <w:r>
        <w:separator/>
      </w:r>
    </w:p>
  </w:footnote>
  <w:footnote w:type="continuationSeparator" w:id="0">
    <w:p w14:paraId="4FD33186" w14:textId="77777777" w:rsidR="008335A6" w:rsidRDefault="008335A6" w:rsidP="00E91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05746E"/>
    <w:multiLevelType w:val="hybridMultilevel"/>
    <w:tmpl w:val="29061744"/>
    <w:lvl w:ilvl="0" w:tplc="1E449F84">
      <w:start w:val="1"/>
      <w:numFmt w:val="decimal"/>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3"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03F125F"/>
    <w:multiLevelType w:val="multilevel"/>
    <w:tmpl w:val="08A02066"/>
    <w:lvl w:ilvl="0">
      <w:start w:val="1"/>
      <w:numFmt w:val="decimal"/>
      <w:lvlText w:val="%1."/>
      <w:lvlJc w:val="left"/>
      <w:pPr>
        <w:tabs>
          <w:tab w:val="num" w:pos="284"/>
        </w:tabs>
        <w:ind w:left="284" w:hanging="360"/>
      </w:pPr>
    </w:lvl>
    <w:lvl w:ilvl="1" w:tentative="1">
      <w:start w:val="1"/>
      <w:numFmt w:val="decimal"/>
      <w:lvlText w:val="%2."/>
      <w:lvlJc w:val="left"/>
      <w:pPr>
        <w:tabs>
          <w:tab w:val="num" w:pos="1004"/>
        </w:tabs>
        <w:ind w:left="1004" w:hanging="360"/>
      </w:pPr>
    </w:lvl>
    <w:lvl w:ilvl="2" w:tentative="1">
      <w:start w:val="1"/>
      <w:numFmt w:val="decimal"/>
      <w:lvlText w:val="%3."/>
      <w:lvlJc w:val="left"/>
      <w:pPr>
        <w:tabs>
          <w:tab w:val="num" w:pos="1724"/>
        </w:tabs>
        <w:ind w:left="1724" w:hanging="360"/>
      </w:pPr>
    </w:lvl>
    <w:lvl w:ilvl="3" w:tentative="1">
      <w:start w:val="1"/>
      <w:numFmt w:val="decimal"/>
      <w:lvlText w:val="%4."/>
      <w:lvlJc w:val="left"/>
      <w:pPr>
        <w:tabs>
          <w:tab w:val="num" w:pos="2444"/>
        </w:tabs>
        <w:ind w:left="2444" w:hanging="360"/>
      </w:pPr>
    </w:lvl>
    <w:lvl w:ilvl="4" w:tentative="1">
      <w:start w:val="1"/>
      <w:numFmt w:val="decimal"/>
      <w:lvlText w:val="%5."/>
      <w:lvlJc w:val="left"/>
      <w:pPr>
        <w:tabs>
          <w:tab w:val="num" w:pos="3164"/>
        </w:tabs>
        <w:ind w:left="3164" w:hanging="360"/>
      </w:pPr>
    </w:lvl>
    <w:lvl w:ilvl="5" w:tentative="1">
      <w:start w:val="1"/>
      <w:numFmt w:val="decimal"/>
      <w:lvlText w:val="%6."/>
      <w:lvlJc w:val="left"/>
      <w:pPr>
        <w:tabs>
          <w:tab w:val="num" w:pos="3884"/>
        </w:tabs>
        <w:ind w:left="3884" w:hanging="360"/>
      </w:pPr>
    </w:lvl>
    <w:lvl w:ilvl="6" w:tentative="1">
      <w:start w:val="1"/>
      <w:numFmt w:val="decimal"/>
      <w:lvlText w:val="%7."/>
      <w:lvlJc w:val="left"/>
      <w:pPr>
        <w:tabs>
          <w:tab w:val="num" w:pos="4604"/>
        </w:tabs>
        <w:ind w:left="4604" w:hanging="360"/>
      </w:pPr>
    </w:lvl>
    <w:lvl w:ilvl="7" w:tentative="1">
      <w:start w:val="1"/>
      <w:numFmt w:val="decimal"/>
      <w:lvlText w:val="%8."/>
      <w:lvlJc w:val="left"/>
      <w:pPr>
        <w:tabs>
          <w:tab w:val="num" w:pos="5324"/>
        </w:tabs>
        <w:ind w:left="5324" w:hanging="360"/>
      </w:pPr>
    </w:lvl>
    <w:lvl w:ilvl="8" w:tentative="1">
      <w:start w:val="1"/>
      <w:numFmt w:val="decimal"/>
      <w:lvlText w:val="%9."/>
      <w:lvlJc w:val="left"/>
      <w:pPr>
        <w:tabs>
          <w:tab w:val="num" w:pos="6044"/>
        </w:tabs>
        <w:ind w:left="6044" w:hanging="360"/>
      </w:pPr>
    </w:lvl>
  </w:abstractNum>
  <w:abstractNum w:abstractNumId="5" w15:restartNumberingAfterBreak="0">
    <w:nsid w:val="6C3A4236"/>
    <w:multiLevelType w:val="hybridMultilevel"/>
    <w:tmpl w:val="C520DF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7"/>
  </w:num>
  <w:num w:numId="4" w16cid:durableId="1789471425">
    <w:abstractNumId w:val="6"/>
  </w:num>
  <w:num w:numId="5" w16cid:durableId="660158449">
    <w:abstractNumId w:val="3"/>
  </w:num>
  <w:num w:numId="6" w16cid:durableId="1145659861">
    <w:abstractNumId w:val="5"/>
  </w:num>
  <w:num w:numId="7" w16cid:durableId="2099518949">
    <w:abstractNumId w:val="2"/>
  </w:num>
  <w:num w:numId="8" w16cid:durableId="405957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E01CD"/>
    <w:rsid w:val="000F180E"/>
    <w:rsid w:val="00112DF8"/>
    <w:rsid w:val="00131947"/>
    <w:rsid w:val="00136D25"/>
    <w:rsid w:val="0016147D"/>
    <w:rsid w:val="001738E4"/>
    <w:rsid w:val="00182F8B"/>
    <w:rsid w:val="001B6DC6"/>
    <w:rsid w:val="00225BBA"/>
    <w:rsid w:val="00225E50"/>
    <w:rsid w:val="002D039A"/>
    <w:rsid w:val="002F5956"/>
    <w:rsid w:val="002F6284"/>
    <w:rsid w:val="00323D29"/>
    <w:rsid w:val="003427A8"/>
    <w:rsid w:val="00356049"/>
    <w:rsid w:val="00363E21"/>
    <w:rsid w:val="0038289C"/>
    <w:rsid w:val="003A42C4"/>
    <w:rsid w:val="00407B62"/>
    <w:rsid w:val="004151FB"/>
    <w:rsid w:val="004241EA"/>
    <w:rsid w:val="00434EED"/>
    <w:rsid w:val="00457601"/>
    <w:rsid w:val="00473DA9"/>
    <w:rsid w:val="004B3B84"/>
    <w:rsid w:val="004C4EDD"/>
    <w:rsid w:val="004E16F2"/>
    <w:rsid w:val="00514BCA"/>
    <w:rsid w:val="00521BEB"/>
    <w:rsid w:val="00542C77"/>
    <w:rsid w:val="00573470"/>
    <w:rsid w:val="005A63A5"/>
    <w:rsid w:val="005E2620"/>
    <w:rsid w:val="005F557E"/>
    <w:rsid w:val="00600E59"/>
    <w:rsid w:val="00605F13"/>
    <w:rsid w:val="00606821"/>
    <w:rsid w:val="006A7279"/>
    <w:rsid w:val="006D3562"/>
    <w:rsid w:val="0070025D"/>
    <w:rsid w:val="0071228F"/>
    <w:rsid w:val="007269B4"/>
    <w:rsid w:val="00727201"/>
    <w:rsid w:val="007317F7"/>
    <w:rsid w:val="00754262"/>
    <w:rsid w:val="00775CDD"/>
    <w:rsid w:val="007B2840"/>
    <w:rsid w:val="007C1D6D"/>
    <w:rsid w:val="00817E12"/>
    <w:rsid w:val="00820797"/>
    <w:rsid w:val="008335A6"/>
    <w:rsid w:val="0086403C"/>
    <w:rsid w:val="008718DE"/>
    <w:rsid w:val="00877833"/>
    <w:rsid w:val="00887F45"/>
    <w:rsid w:val="008A1575"/>
    <w:rsid w:val="008E7208"/>
    <w:rsid w:val="00902335"/>
    <w:rsid w:val="009358A0"/>
    <w:rsid w:val="00962C75"/>
    <w:rsid w:val="0099789F"/>
    <w:rsid w:val="009A479F"/>
    <w:rsid w:val="00A12F09"/>
    <w:rsid w:val="00A33301"/>
    <w:rsid w:val="00A75580"/>
    <w:rsid w:val="00B031E6"/>
    <w:rsid w:val="00B505B4"/>
    <w:rsid w:val="00BA06E0"/>
    <w:rsid w:val="00BD0719"/>
    <w:rsid w:val="00BD486E"/>
    <w:rsid w:val="00BF24EE"/>
    <w:rsid w:val="00C00B91"/>
    <w:rsid w:val="00C65ADA"/>
    <w:rsid w:val="00C70BB4"/>
    <w:rsid w:val="00CA43F9"/>
    <w:rsid w:val="00CB0A30"/>
    <w:rsid w:val="00CF61D7"/>
    <w:rsid w:val="00D948EC"/>
    <w:rsid w:val="00E67203"/>
    <w:rsid w:val="00E72B15"/>
    <w:rsid w:val="00E7795E"/>
    <w:rsid w:val="00E91DE4"/>
    <w:rsid w:val="00E96D7B"/>
    <w:rsid w:val="00ED083C"/>
    <w:rsid w:val="00EE5F37"/>
    <w:rsid w:val="00F30B2C"/>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customStyle="1" w:styleId="p1">
    <w:name w:val="p1"/>
    <w:basedOn w:val="Normal"/>
    <w:rsid w:val="00434EE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434EED"/>
  </w:style>
  <w:style w:type="paragraph" w:customStyle="1" w:styleId="p3">
    <w:name w:val="p3"/>
    <w:basedOn w:val="Normal"/>
    <w:rsid w:val="00434EE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434EED"/>
  </w:style>
  <w:style w:type="paragraph" w:customStyle="1" w:styleId="p2">
    <w:name w:val="p2"/>
    <w:basedOn w:val="Normal"/>
    <w:rsid w:val="00A33301"/>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314338248">
      <w:bodyDiv w:val="1"/>
      <w:marLeft w:val="0"/>
      <w:marRight w:val="0"/>
      <w:marTop w:val="0"/>
      <w:marBottom w:val="0"/>
      <w:divBdr>
        <w:top w:val="none" w:sz="0" w:space="0" w:color="auto"/>
        <w:left w:val="none" w:sz="0" w:space="0" w:color="auto"/>
        <w:bottom w:val="none" w:sz="0" w:space="0" w:color="auto"/>
        <w:right w:val="none" w:sz="0" w:space="0" w:color="auto"/>
      </w:divBdr>
    </w:div>
    <w:div w:id="356277217">
      <w:bodyDiv w:val="1"/>
      <w:marLeft w:val="0"/>
      <w:marRight w:val="0"/>
      <w:marTop w:val="0"/>
      <w:marBottom w:val="0"/>
      <w:divBdr>
        <w:top w:val="none" w:sz="0" w:space="0" w:color="auto"/>
        <w:left w:val="none" w:sz="0" w:space="0" w:color="auto"/>
        <w:bottom w:val="none" w:sz="0" w:space="0" w:color="auto"/>
        <w:right w:val="none" w:sz="0" w:space="0" w:color="auto"/>
      </w:divBdr>
    </w:div>
    <w:div w:id="411240236">
      <w:bodyDiv w:val="1"/>
      <w:marLeft w:val="0"/>
      <w:marRight w:val="0"/>
      <w:marTop w:val="0"/>
      <w:marBottom w:val="0"/>
      <w:divBdr>
        <w:top w:val="none" w:sz="0" w:space="0" w:color="auto"/>
        <w:left w:val="none" w:sz="0" w:space="0" w:color="auto"/>
        <w:bottom w:val="none" w:sz="0" w:space="0" w:color="auto"/>
        <w:right w:val="none" w:sz="0" w:space="0" w:color="auto"/>
      </w:divBdr>
    </w:div>
    <w:div w:id="426316368">
      <w:bodyDiv w:val="1"/>
      <w:marLeft w:val="0"/>
      <w:marRight w:val="0"/>
      <w:marTop w:val="0"/>
      <w:marBottom w:val="0"/>
      <w:divBdr>
        <w:top w:val="none" w:sz="0" w:space="0" w:color="auto"/>
        <w:left w:val="none" w:sz="0" w:space="0" w:color="auto"/>
        <w:bottom w:val="none" w:sz="0" w:space="0" w:color="auto"/>
        <w:right w:val="none" w:sz="0" w:space="0" w:color="auto"/>
      </w:divBdr>
    </w:div>
    <w:div w:id="672226257">
      <w:bodyDiv w:val="1"/>
      <w:marLeft w:val="0"/>
      <w:marRight w:val="0"/>
      <w:marTop w:val="0"/>
      <w:marBottom w:val="0"/>
      <w:divBdr>
        <w:top w:val="none" w:sz="0" w:space="0" w:color="auto"/>
        <w:left w:val="none" w:sz="0" w:space="0" w:color="auto"/>
        <w:bottom w:val="none" w:sz="0" w:space="0" w:color="auto"/>
        <w:right w:val="none" w:sz="0" w:space="0" w:color="auto"/>
      </w:divBdr>
    </w:div>
    <w:div w:id="864909588">
      <w:bodyDiv w:val="1"/>
      <w:marLeft w:val="0"/>
      <w:marRight w:val="0"/>
      <w:marTop w:val="0"/>
      <w:marBottom w:val="0"/>
      <w:divBdr>
        <w:top w:val="none" w:sz="0" w:space="0" w:color="auto"/>
        <w:left w:val="none" w:sz="0" w:space="0" w:color="auto"/>
        <w:bottom w:val="none" w:sz="0" w:space="0" w:color="auto"/>
        <w:right w:val="none" w:sz="0" w:space="0" w:color="auto"/>
      </w:divBdr>
      <w:divsChild>
        <w:div w:id="357044553">
          <w:blockQuote w:val="1"/>
          <w:marLeft w:val="225"/>
          <w:marRight w:val="0"/>
          <w:marTop w:val="0"/>
          <w:marBottom w:val="0"/>
          <w:divBdr>
            <w:top w:val="none" w:sz="0" w:space="0" w:color="auto"/>
            <w:left w:val="none" w:sz="0" w:space="0" w:color="auto"/>
            <w:bottom w:val="none" w:sz="0" w:space="0" w:color="auto"/>
            <w:right w:val="none" w:sz="0" w:space="0" w:color="auto"/>
          </w:divBdr>
        </w:div>
        <w:div w:id="4952654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5796461">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876965997">
      <w:bodyDiv w:val="1"/>
      <w:marLeft w:val="0"/>
      <w:marRight w:val="0"/>
      <w:marTop w:val="0"/>
      <w:marBottom w:val="0"/>
      <w:divBdr>
        <w:top w:val="none" w:sz="0" w:space="0" w:color="auto"/>
        <w:left w:val="none" w:sz="0" w:space="0" w:color="auto"/>
        <w:bottom w:val="none" w:sz="0" w:space="0" w:color="auto"/>
        <w:right w:val="none" w:sz="0" w:space="0" w:color="auto"/>
      </w:divBdr>
    </w:div>
    <w:div w:id="1933582422">
      <w:bodyDiv w:val="1"/>
      <w:marLeft w:val="0"/>
      <w:marRight w:val="0"/>
      <w:marTop w:val="0"/>
      <w:marBottom w:val="0"/>
      <w:divBdr>
        <w:top w:val="none" w:sz="0" w:space="0" w:color="auto"/>
        <w:left w:val="none" w:sz="0" w:space="0" w:color="auto"/>
        <w:bottom w:val="none" w:sz="0" w:space="0" w:color="auto"/>
        <w:right w:val="none" w:sz="0" w:space="0" w:color="auto"/>
      </w:divBdr>
    </w:div>
    <w:div w:id="195331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1176</Words>
  <Characters>6470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22</cp:revision>
  <cp:lastPrinted>2025-06-25T20:45:00Z</cp:lastPrinted>
  <dcterms:created xsi:type="dcterms:W3CDTF">2025-04-20T11:40:00Z</dcterms:created>
  <dcterms:modified xsi:type="dcterms:W3CDTF">2025-06-25T20:45:00Z</dcterms:modified>
</cp:coreProperties>
</file>