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AE66" w14:textId="77777777" w:rsidR="00F808E0" w:rsidRPr="00F808E0" w:rsidRDefault="00F808E0" w:rsidP="00F808E0">
      <w:pPr>
        <w:pStyle w:val="Ttulo2"/>
        <w:spacing w:before="0" w:after="0"/>
        <w:rPr>
          <w:rStyle w:val="Referenciasutil"/>
          <w:smallCaps w:val="0"/>
          <w:color w:val="0F4761" w:themeColor="accent1" w:themeShade="BF"/>
        </w:rPr>
      </w:pPr>
      <w:r w:rsidRPr="00F808E0">
        <w:rPr>
          <w:rStyle w:val="Referenciasutil"/>
          <w:smallCaps w:val="0"/>
          <w:color w:val="0F4761" w:themeColor="accent1" w:themeShade="BF"/>
        </w:rPr>
        <w:t>ADRIENNE RICH (Éidri-en Rich)</w:t>
      </w:r>
      <w:r w:rsidRPr="00F808E0">
        <w:rPr>
          <w:rStyle w:val="Referenciasutil"/>
          <w:smallCaps w:val="0"/>
          <w:color w:val="0F4761" w:themeColor="accent1" w:themeShade="BF"/>
        </w:rPr>
        <w:t xml:space="preserve"> </w:t>
      </w:r>
    </w:p>
    <w:p w14:paraId="77936FE2" w14:textId="791A96FF" w:rsidR="00F808E0" w:rsidRPr="00F808E0" w:rsidRDefault="00F808E0" w:rsidP="00F808E0">
      <w:pPr>
        <w:spacing w:after="100" w:afterAutospacing="1" w:line="240" w:lineRule="auto"/>
        <w:jc w:val="both"/>
        <w:outlineLvl w:val="0"/>
        <w:rPr>
          <w:rStyle w:val="Ttulo3Car"/>
          <w:lang w:eastAsia="es-MX"/>
        </w:rPr>
      </w:pPr>
      <w:r w:rsidRPr="00F808E0">
        <w:rPr>
          <w:rFonts w:asciiTheme="majorHAnsi" w:eastAsia="Times New Roman" w:hAnsiTheme="majorHAnsi" w:cs="Times New Roman"/>
          <w:b/>
          <w:bCs/>
          <w:kern w:val="0"/>
          <w:sz w:val="27"/>
          <w:szCs w:val="27"/>
          <w:lang w:eastAsia="es-MX"/>
          <w14:ligatures w14:val="none"/>
        </w:rPr>
        <w:t>“</w:t>
      </w:r>
      <w:r w:rsidRPr="00F808E0">
        <w:rPr>
          <w:rStyle w:val="Ttulo3Car"/>
          <w:lang w:eastAsia="es-MX"/>
        </w:rPr>
        <w:t>Nacemos de mujer” — La maternidad como experiencia y como institución</w:t>
      </w:r>
    </w:p>
    <w:p w14:paraId="438685EA" w14:textId="5DB2B78C" w:rsidR="00F808E0" w:rsidRPr="00F808E0" w:rsidRDefault="00F808E0" w:rsidP="00E022B0">
      <w:pPr>
        <w:pStyle w:val="Ttulo3"/>
      </w:pPr>
      <w:r w:rsidRPr="00F808E0">
        <w:t>¿Cuál es el problema que analiza Rich?</w:t>
      </w:r>
    </w:p>
    <w:p w14:paraId="32B59B64" w14:textId="313113D7" w:rsidR="00F808E0" w:rsidRPr="00F808E0" w:rsidRDefault="00F808E0" w:rsidP="00F808E0">
      <w:pPr>
        <w:spacing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Rich quiere entender por qué la maternidad —algo tan íntimo, emocional, corporal— es al mismo tiempo una fuente de amor, dolor, culpa, frustración, disciplina y control sobre las mujeres.</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 xml:space="preserve">Detecta que hay </w:t>
      </w:r>
      <w:r w:rsidRPr="00F808E0">
        <w:rPr>
          <w:rFonts w:asciiTheme="majorHAnsi" w:eastAsia="Times New Roman" w:hAnsiTheme="majorHAnsi" w:cs="Times New Roman"/>
          <w:b/>
          <w:bCs/>
          <w:kern w:val="0"/>
          <w:lang w:eastAsia="es-MX"/>
          <w14:ligatures w14:val="none"/>
        </w:rPr>
        <w:t>dos niveles distintos</w:t>
      </w:r>
      <w:r w:rsidRPr="00F808E0">
        <w:rPr>
          <w:rFonts w:asciiTheme="majorHAnsi" w:eastAsia="Times New Roman" w:hAnsiTheme="majorHAnsi" w:cs="Times New Roman"/>
          <w:kern w:val="0"/>
          <w:lang w:eastAsia="es-MX"/>
          <w14:ligatures w14:val="none"/>
        </w:rPr>
        <w:t>:</w:t>
      </w:r>
    </w:p>
    <w:p w14:paraId="7C172C95" w14:textId="77777777" w:rsidR="00F808E0" w:rsidRPr="00F808E0" w:rsidRDefault="00F808E0" w:rsidP="00F808E0">
      <w:pPr>
        <w:numPr>
          <w:ilvl w:val="0"/>
          <w:numId w:val="5"/>
        </w:numPr>
        <w:spacing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La experiencia materna</w:t>
      </w:r>
      <w:r w:rsidRPr="00F808E0">
        <w:rPr>
          <w:rFonts w:asciiTheme="majorHAnsi" w:eastAsia="Times New Roman" w:hAnsiTheme="majorHAnsi" w:cs="Times New Roman"/>
          <w:kern w:val="0"/>
          <w:lang w:eastAsia="es-MX"/>
          <w14:ligatures w14:val="none"/>
        </w:rPr>
        <w:t>: vivencias reales, ambivalentes, contradictorias.</w:t>
      </w:r>
    </w:p>
    <w:p w14:paraId="2016477E" w14:textId="77777777" w:rsidR="00F808E0" w:rsidRPr="00F808E0" w:rsidRDefault="00F808E0" w:rsidP="00F808E0">
      <w:pPr>
        <w:numPr>
          <w:ilvl w:val="0"/>
          <w:numId w:val="5"/>
        </w:numPr>
        <w:spacing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La institución de la maternidad</w:t>
      </w:r>
      <w:r w:rsidRPr="00F808E0">
        <w:rPr>
          <w:rFonts w:asciiTheme="majorHAnsi" w:eastAsia="Times New Roman" w:hAnsiTheme="majorHAnsi" w:cs="Times New Roman"/>
          <w:kern w:val="0"/>
          <w:lang w:eastAsia="es-MX"/>
          <w14:ligatures w14:val="none"/>
        </w:rPr>
        <w:t>: un conjunto de normas, roles, mandatos, discursos y prácticas que el patriarcado construyó para controlar a las mujeres a través de su capacidad reproductiva.</w:t>
      </w:r>
    </w:p>
    <w:p w14:paraId="44A17162" w14:textId="77777777" w:rsidR="00F808E0" w:rsidRPr="00F808E0" w:rsidRDefault="00F808E0" w:rsidP="00F808E0">
      <w:pPr>
        <w:spacing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 xml:space="preserve">Su tesis es que </w:t>
      </w:r>
      <w:r w:rsidRPr="00F808E0">
        <w:rPr>
          <w:rFonts w:asciiTheme="majorHAnsi" w:eastAsia="Times New Roman" w:hAnsiTheme="majorHAnsi" w:cs="Times New Roman"/>
          <w:b/>
          <w:bCs/>
          <w:kern w:val="0"/>
          <w:lang w:eastAsia="es-MX"/>
          <w14:ligatures w14:val="none"/>
        </w:rPr>
        <w:t>la institución distorsiona y captura la experiencia</w:t>
      </w:r>
      <w:r w:rsidRPr="00F808E0">
        <w:rPr>
          <w:rFonts w:asciiTheme="majorHAnsi" w:eastAsia="Times New Roman" w:hAnsiTheme="majorHAnsi" w:cs="Times New Roman"/>
          <w:kern w:val="0"/>
          <w:lang w:eastAsia="es-MX"/>
          <w14:ligatures w14:val="none"/>
        </w:rPr>
        <w:t>.</w:t>
      </w:r>
    </w:p>
    <w:p w14:paraId="6F2721C0" w14:textId="1178D245" w:rsidR="00F808E0" w:rsidRPr="00F808E0" w:rsidRDefault="00F808E0" w:rsidP="00E022B0">
      <w:pPr>
        <w:pStyle w:val="Ttulo3"/>
      </w:pPr>
      <w:r w:rsidRPr="00F808E0">
        <w:t>Conceptos centrales</w:t>
      </w:r>
    </w:p>
    <w:p w14:paraId="09A1D6D3" w14:textId="77777777" w:rsidR="00F808E0" w:rsidRPr="00E022B0" w:rsidRDefault="00F808E0" w:rsidP="00E022B0">
      <w:pPr>
        <w:spacing w:after="0"/>
        <w:rPr>
          <w:b/>
          <w:bCs/>
        </w:rPr>
      </w:pPr>
      <w:r w:rsidRPr="00E022B0">
        <w:rPr>
          <w:b/>
          <w:bCs/>
        </w:rPr>
        <w:t>“Maternidad como institución”</w:t>
      </w:r>
    </w:p>
    <w:p w14:paraId="20BB0BEF" w14:textId="77777777" w:rsidR="00F808E0" w:rsidRPr="00F808E0" w:rsidRDefault="00F808E0" w:rsidP="00F808E0">
      <w:pPr>
        <w:numPr>
          <w:ilvl w:val="0"/>
          <w:numId w:val="6"/>
        </w:numPr>
        <w:spacing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No es natural, sino cultural.</w:t>
      </w:r>
    </w:p>
    <w:p w14:paraId="42C59AE7" w14:textId="77777777" w:rsidR="00F808E0" w:rsidRPr="00F808E0" w:rsidRDefault="00F808E0" w:rsidP="00F808E0">
      <w:pPr>
        <w:numPr>
          <w:ilvl w:val="0"/>
          <w:numId w:val="6"/>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Organiza la vida de las mujeres, define lo que “deben” sentir, cómo deben comportarse, qué lugar ocupan en el hogar y en la sociedad.</w:t>
      </w:r>
    </w:p>
    <w:p w14:paraId="31D469E8" w14:textId="77777777" w:rsidR="00F808E0" w:rsidRPr="00F808E0" w:rsidRDefault="00F808E0" w:rsidP="00F808E0">
      <w:pPr>
        <w:numPr>
          <w:ilvl w:val="0"/>
          <w:numId w:val="6"/>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Regula el cuerpo femenino: embarazo, parto, lactancia, anticoncepción, aborto, esterilización.</w:t>
      </w:r>
    </w:p>
    <w:p w14:paraId="3CEFC8E4" w14:textId="77777777" w:rsidR="00F808E0" w:rsidRPr="00F808E0" w:rsidRDefault="00F808E0" w:rsidP="00F808E0">
      <w:pPr>
        <w:numPr>
          <w:ilvl w:val="0"/>
          <w:numId w:val="6"/>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Siempre controlada por varones (médicos, legisladores, moralistas).</w:t>
      </w:r>
    </w:p>
    <w:p w14:paraId="3154DB6C" w14:textId="4F1F5C7B"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Rich muestra con ejemplos de su vida (sus diarios) cómo los mandatos culturales la hicieron sentir monstruosa por no encajar en la imagen de “madre incondicional”, y cómo el sistema médico-administrativo controlaba su cuerpo (p. ej. la esterilización que requirió permiso médico y firma de su marido).</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 xml:space="preserve">Esto demuestra que la maternidad no es “naturaleza” sino </w:t>
      </w:r>
      <w:r w:rsidRPr="00F808E0">
        <w:rPr>
          <w:rFonts w:asciiTheme="majorHAnsi" w:eastAsia="Times New Roman" w:hAnsiTheme="majorHAnsi" w:cs="Times New Roman"/>
          <w:i/>
          <w:iCs/>
          <w:kern w:val="0"/>
          <w:lang w:eastAsia="es-MX"/>
          <w14:ligatures w14:val="none"/>
        </w:rPr>
        <w:t>institución política</w:t>
      </w:r>
      <w:r w:rsidRPr="00F808E0">
        <w:rPr>
          <w:rFonts w:asciiTheme="majorHAnsi" w:eastAsia="Times New Roman" w:hAnsiTheme="majorHAnsi" w:cs="Times New Roman"/>
          <w:kern w:val="0"/>
          <w:lang w:eastAsia="es-MX"/>
          <w14:ligatures w14:val="none"/>
        </w:rPr>
        <w:t>.</w:t>
      </w:r>
    </w:p>
    <w:p w14:paraId="7108C306" w14:textId="77777777" w:rsidR="00F808E0" w:rsidRPr="00E022B0" w:rsidRDefault="00F808E0" w:rsidP="00E022B0">
      <w:pPr>
        <w:spacing w:after="0"/>
        <w:rPr>
          <w:b/>
          <w:bCs/>
        </w:rPr>
      </w:pPr>
      <w:r w:rsidRPr="00E022B0">
        <w:rPr>
          <w:b/>
          <w:bCs/>
        </w:rPr>
        <w:t>“Maternidad como experiencia”</w:t>
      </w:r>
    </w:p>
    <w:p w14:paraId="782EC15A" w14:textId="77777777" w:rsidR="00F808E0" w:rsidRPr="00F808E0" w:rsidRDefault="00F808E0" w:rsidP="00F808E0">
      <w:pPr>
        <w:numPr>
          <w:ilvl w:val="0"/>
          <w:numId w:val="7"/>
        </w:numPr>
        <w:spacing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Rica, ambigua, intensa: amor, erotismo, rabia, frustración, ternura.</w:t>
      </w:r>
    </w:p>
    <w:p w14:paraId="34BC836C" w14:textId="77777777" w:rsidR="00F808E0" w:rsidRPr="00F808E0" w:rsidRDefault="00F808E0" w:rsidP="00F808E0">
      <w:pPr>
        <w:numPr>
          <w:ilvl w:val="0"/>
          <w:numId w:val="7"/>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Tiene potencia creativa y transformadora.</w:t>
      </w:r>
    </w:p>
    <w:p w14:paraId="3F0A8519" w14:textId="77777777" w:rsidR="00F808E0" w:rsidRPr="00F808E0" w:rsidRDefault="00F808E0" w:rsidP="00F808E0">
      <w:pPr>
        <w:numPr>
          <w:ilvl w:val="0"/>
          <w:numId w:val="7"/>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No es naturalmente sacrificada ni unívoca: la ambivalencia es normal.</w:t>
      </w:r>
    </w:p>
    <w:p w14:paraId="57DC0446" w14:textId="24139EE2"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Rich cita episodios de sus diarios donde confiesa amor profundo y, simultáneamente, rabia, agotamiento, desesperación.</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Esto contrasta con la imagen idealizada de la madre perfecta.</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 xml:space="preserve">La diferencia entre su vivencia y el ideal cultural muestra que </w:t>
      </w:r>
      <w:r w:rsidRPr="00F808E0">
        <w:rPr>
          <w:rFonts w:asciiTheme="majorHAnsi" w:eastAsia="Times New Roman" w:hAnsiTheme="majorHAnsi" w:cs="Times New Roman"/>
          <w:b/>
          <w:bCs/>
          <w:kern w:val="0"/>
          <w:lang w:eastAsia="es-MX"/>
          <w14:ligatures w14:val="none"/>
        </w:rPr>
        <w:t>la institución reprime lo que las mujeres realmente sienten</w:t>
      </w:r>
      <w:r w:rsidRPr="00F808E0">
        <w:rPr>
          <w:rFonts w:asciiTheme="majorHAnsi" w:eastAsia="Times New Roman" w:hAnsiTheme="majorHAnsi" w:cs="Times New Roman"/>
          <w:kern w:val="0"/>
          <w:lang w:eastAsia="es-MX"/>
          <w14:ligatures w14:val="none"/>
        </w:rPr>
        <w:t>.</w:t>
      </w:r>
    </w:p>
    <w:p w14:paraId="53A9FFA5" w14:textId="6DD8404D" w:rsidR="00F808E0" w:rsidRPr="00F808E0" w:rsidRDefault="00F808E0" w:rsidP="00E022B0">
      <w:pPr>
        <w:pStyle w:val="Ttulo3"/>
      </w:pPr>
      <w:r w:rsidRPr="00F808E0">
        <w:t>¿Cómo justifica Rich su tesis?</w:t>
      </w:r>
    </w:p>
    <w:p w14:paraId="0385D4E3" w14:textId="328F5523" w:rsidR="00F808E0" w:rsidRPr="00F808E0" w:rsidRDefault="00F808E0" w:rsidP="00E022B0">
      <w:pPr>
        <w:jc w:val="both"/>
        <w:rPr>
          <w:lang w:eastAsia="es-MX"/>
        </w:rPr>
      </w:pPr>
      <w:r w:rsidRPr="00F808E0">
        <w:rPr>
          <w:b/>
          <w:bCs/>
          <w:lang w:eastAsia="es-MX"/>
        </w:rPr>
        <w:t>Con evidencia autobiográfica</w:t>
      </w:r>
      <w:r w:rsidRPr="00E022B0">
        <w:t xml:space="preserve"> </w:t>
      </w:r>
      <w:r w:rsidRPr="00F808E0">
        <w:rPr>
          <w:lang w:eastAsia="es-MX"/>
        </w:rPr>
        <w:t>Abre el texto con sus diarios (1950s-60s) para mostrar cómo la madre real vive tensiones que la institución niega.</w:t>
      </w:r>
    </w:p>
    <w:p w14:paraId="76C356FE" w14:textId="74CD247A" w:rsidR="00F808E0" w:rsidRPr="00F808E0" w:rsidRDefault="00F808E0" w:rsidP="00E022B0">
      <w:pPr>
        <w:spacing w:after="0"/>
        <w:rPr>
          <w:lang w:eastAsia="es-MX"/>
        </w:rPr>
      </w:pPr>
      <w:r w:rsidRPr="00E022B0">
        <w:rPr>
          <w:b/>
          <w:bCs/>
          <w:lang w:eastAsia="es-MX"/>
        </w:rPr>
        <w:t>Con análisis histórico-polític</w:t>
      </w:r>
      <w:r w:rsidRPr="00E022B0">
        <w:rPr>
          <w:b/>
          <w:bCs/>
        </w:rPr>
        <w:t>o</w:t>
      </w:r>
      <w:r w:rsidRPr="00E022B0">
        <w:t xml:space="preserve"> </w:t>
      </w:r>
      <w:r w:rsidRPr="00F808E0">
        <w:rPr>
          <w:lang w:eastAsia="es-MX"/>
        </w:rPr>
        <w:t>Describe cómo la cultura patriarcal:</w:t>
      </w:r>
    </w:p>
    <w:p w14:paraId="3EED3753" w14:textId="77777777" w:rsidR="00F808E0" w:rsidRPr="00F808E0" w:rsidRDefault="00F808E0" w:rsidP="00E022B0">
      <w:pPr>
        <w:pStyle w:val="Prrafodelista"/>
        <w:numPr>
          <w:ilvl w:val="0"/>
          <w:numId w:val="16"/>
        </w:numPr>
        <w:rPr>
          <w:lang w:eastAsia="es-MX"/>
        </w:rPr>
      </w:pPr>
      <w:r w:rsidRPr="00F808E0">
        <w:rPr>
          <w:lang w:eastAsia="es-MX"/>
        </w:rPr>
        <w:t>glorifica a la madre como figura sagrada, pura, sacrificada, pero</w:t>
      </w:r>
    </w:p>
    <w:p w14:paraId="2D7037F5" w14:textId="77777777" w:rsidR="00F808E0" w:rsidRPr="00F808E0" w:rsidRDefault="00F808E0" w:rsidP="00E022B0">
      <w:pPr>
        <w:pStyle w:val="Prrafodelista"/>
        <w:numPr>
          <w:ilvl w:val="0"/>
          <w:numId w:val="16"/>
        </w:numPr>
        <w:rPr>
          <w:lang w:eastAsia="es-MX"/>
        </w:rPr>
      </w:pPr>
      <w:r w:rsidRPr="00F808E0">
        <w:rPr>
          <w:lang w:eastAsia="es-MX"/>
        </w:rPr>
        <w:t>simultáneamente controla su cuerpo, su sexualidad y su autonomía.</w:t>
      </w:r>
    </w:p>
    <w:p w14:paraId="61904554" w14:textId="3F98E4F5" w:rsidR="00F808E0" w:rsidRPr="00F808E0" w:rsidRDefault="00F808E0" w:rsidP="00E022B0">
      <w:pPr>
        <w:spacing w:after="0" w:line="240" w:lineRule="auto"/>
        <w:jc w:val="both"/>
        <w:rPr>
          <w:rFonts w:asciiTheme="majorHAnsi" w:eastAsia="Times New Roman" w:hAnsiTheme="majorHAnsi" w:cs="Times New Roman"/>
          <w:kern w:val="0"/>
          <w:lang w:eastAsia="es-MX"/>
          <w14:ligatures w14:val="none"/>
        </w:rPr>
      </w:pPr>
      <w:r>
        <w:rPr>
          <w:rFonts w:asciiTheme="majorHAnsi" w:eastAsia="Times New Roman" w:hAnsiTheme="majorHAnsi" w:cs="Times New Roman"/>
          <w:kern w:val="0"/>
          <w:lang w:eastAsia="es-MX"/>
          <w14:ligatures w14:val="none"/>
        </w:rPr>
        <w:lastRenderedPageBreak/>
        <w:t>E</w:t>
      </w:r>
      <w:r w:rsidRPr="00F808E0">
        <w:rPr>
          <w:rFonts w:asciiTheme="majorHAnsi" w:eastAsia="Times New Roman" w:hAnsiTheme="majorHAnsi" w:cs="Times New Roman"/>
          <w:kern w:val="0"/>
          <w:lang w:eastAsia="es-MX"/>
          <w14:ligatures w14:val="none"/>
        </w:rPr>
        <w:t>jemplos:</w:t>
      </w:r>
    </w:p>
    <w:p w14:paraId="76C08147" w14:textId="77777777" w:rsidR="00F808E0" w:rsidRPr="00F808E0" w:rsidRDefault="00F808E0" w:rsidP="00E022B0">
      <w:pPr>
        <w:numPr>
          <w:ilvl w:val="0"/>
          <w:numId w:val="9"/>
        </w:numPr>
        <w:spacing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 medicalización del parto.</w:t>
      </w:r>
    </w:p>
    <w:p w14:paraId="522C71DC" w14:textId="77777777" w:rsidR="00F808E0" w:rsidRPr="00F808E0" w:rsidRDefault="00F808E0" w:rsidP="00F808E0">
      <w:pPr>
        <w:numPr>
          <w:ilvl w:val="0"/>
          <w:numId w:val="9"/>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El control legal del aborto y la esterilización.</w:t>
      </w:r>
    </w:p>
    <w:p w14:paraId="0E18E283" w14:textId="77777777" w:rsidR="00F808E0" w:rsidRPr="00F808E0" w:rsidRDefault="00F808E0" w:rsidP="00F808E0">
      <w:pPr>
        <w:numPr>
          <w:ilvl w:val="0"/>
          <w:numId w:val="9"/>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 división entre “mujeres buenas” (madres) y “malas” (no madres, “estériles”).</w:t>
      </w:r>
    </w:p>
    <w:p w14:paraId="500F1983"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El argumento es que esta doble exigencia moldeó la subjetividad femenina durante siglos.</w:t>
      </w:r>
    </w:p>
    <w:p w14:paraId="4F3FF3C0" w14:textId="079BC48E" w:rsidR="00F808E0" w:rsidRPr="00F808E0" w:rsidRDefault="00F808E0" w:rsidP="00E022B0">
      <w:pPr>
        <w:jc w:val="both"/>
      </w:pPr>
      <w:r w:rsidRPr="00E022B0">
        <w:rPr>
          <w:b/>
          <w:bCs/>
        </w:rPr>
        <w:t>Con crítica feminista estructural</w:t>
      </w:r>
      <w:r w:rsidR="00E022B0" w:rsidRPr="00E022B0">
        <w:t xml:space="preserve"> </w:t>
      </w:r>
      <w:r w:rsidRPr="00E022B0">
        <w:t>Dice que las mujeres creen que sus sentimientos son “personales”, pero en realidad derivan de estructuras sociales: normas, roles y discursos que imponen cómo debe ser una “madre verdadera”.</w:t>
      </w:r>
      <w:r w:rsidR="00E022B0">
        <w:t xml:space="preserve"> </w:t>
      </w:r>
      <w:r w:rsidRPr="00F808E0">
        <w:rPr>
          <w:rFonts w:asciiTheme="majorHAnsi" w:eastAsia="Times New Roman" w:hAnsiTheme="majorHAnsi" w:cs="Times New Roman"/>
          <w:kern w:val="0"/>
          <w:lang w:eastAsia="es-MX"/>
          <w14:ligatures w14:val="none"/>
        </w:rPr>
        <w:t xml:space="preserve">Esto conecta con el lema </w:t>
      </w:r>
      <w:r w:rsidRPr="00F808E0">
        <w:rPr>
          <w:rFonts w:asciiTheme="majorHAnsi" w:eastAsia="Times New Roman" w:hAnsiTheme="majorHAnsi" w:cs="Times New Roman"/>
          <w:b/>
          <w:bCs/>
          <w:kern w:val="0"/>
          <w:lang w:eastAsia="es-MX"/>
          <w14:ligatures w14:val="none"/>
        </w:rPr>
        <w:t>“lo personal es político”</w:t>
      </w:r>
      <w:r w:rsidRPr="00F808E0">
        <w:rPr>
          <w:rFonts w:asciiTheme="majorHAnsi" w:eastAsia="Times New Roman" w:hAnsiTheme="majorHAnsi" w:cs="Times New Roman"/>
          <w:kern w:val="0"/>
          <w:lang w:eastAsia="es-MX"/>
          <w14:ligatures w14:val="none"/>
        </w:rPr>
        <w:t>: lo que parece íntimo es producto de instituciones.</w:t>
      </w:r>
    </w:p>
    <w:p w14:paraId="62CC8849" w14:textId="1653CC9E" w:rsidR="00F808E0" w:rsidRPr="00E022B0" w:rsidRDefault="00F808E0" w:rsidP="00E022B0">
      <w:pPr>
        <w:pStyle w:val="Ttulo3"/>
      </w:pPr>
      <w:r w:rsidRPr="00E022B0">
        <w:t>Conclusión sobre Rich</w:t>
      </w:r>
    </w:p>
    <w:p w14:paraId="63DAD6D5" w14:textId="77777777" w:rsidR="00F808E0" w:rsidRPr="00F808E0" w:rsidRDefault="00F808E0" w:rsidP="00E022B0">
      <w:pPr>
        <w:numPr>
          <w:ilvl w:val="0"/>
          <w:numId w:val="10"/>
        </w:numPr>
        <w:spacing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 maternidad es una experiencia valiosa y humana,</w:t>
      </w:r>
    </w:p>
    <w:p w14:paraId="5D70A469" w14:textId="77777777" w:rsidR="00F808E0" w:rsidRPr="00F808E0" w:rsidRDefault="00F808E0" w:rsidP="00F808E0">
      <w:pPr>
        <w:numPr>
          <w:ilvl w:val="0"/>
          <w:numId w:val="10"/>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pero la sociedad la convierte en una herramienta de subordinación.</w:t>
      </w:r>
    </w:p>
    <w:p w14:paraId="456033B9"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 xml:space="preserve">La solución no es rechazar la maternidad sino </w:t>
      </w:r>
      <w:r w:rsidRPr="00F808E0">
        <w:rPr>
          <w:rFonts w:asciiTheme="majorHAnsi" w:eastAsia="Times New Roman" w:hAnsiTheme="majorHAnsi" w:cs="Times New Roman"/>
          <w:b/>
          <w:bCs/>
          <w:kern w:val="0"/>
          <w:lang w:eastAsia="es-MX"/>
          <w14:ligatures w14:val="none"/>
        </w:rPr>
        <w:t>desinstitucionalizarla</w:t>
      </w:r>
      <w:r w:rsidRPr="00F808E0">
        <w:rPr>
          <w:rFonts w:asciiTheme="majorHAnsi" w:eastAsia="Times New Roman" w:hAnsiTheme="majorHAnsi" w:cs="Times New Roman"/>
          <w:kern w:val="0"/>
          <w:lang w:eastAsia="es-MX"/>
          <w14:ligatures w14:val="none"/>
        </w:rPr>
        <w:t>: devolverle a las mujeres el control de su cuerpo, su deseo y su experiencia.</w:t>
      </w:r>
    </w:p>
    <w:p w14:paraId="2FE85767" w14:textId="034BF000" w:rsidR="00F808E0" w:rsidRPr="00F808E0" w:rsidRDefault="00F808E0" w:rsidP="00F808E0">
      <w:pPr>
        <w:pStyle w:val="Ttulo2"/>
        <w:spacing w:after="0"/>
      </w:pPr>
      <w:r w:rsidRPr="00F808E0">
        <w:t>AUDRE LORDE (Ódor Lórd)</w:t>
      </w:r>
    </w:p>
    <w:p w14:paraId="34C975EF" w14:textId="77777777" w:rsidR="00F808E0" w:rsidRPr="00F808E0" w:rsidRDefault="00F808E0" w:rsidP="00F808E0">
      <w:pPr>
        <w:pStyle w:val="Ttulo2"/>
        <w:spacing w:before="0" w:after="0"/>
        <w:rPr>
          <w:rFonts w:eastAsia="Times New Roman"/>
          <w:lang w:eastAsia="es-MX"/>
        </w:rPr>
      </w:pPr>
      <w:r w:rsidRPr="00F808E0">
        <w:rPr>
          <w:rFonts w:eastAsia="Times New Roman"/>
          <w:lang w:eastAsia="es-MX"/>
        </w:rPr>
        <w:t>“Las herramientas del amo…”, “Edad, raza, clase y sexo”</w:t>
      </w:r>
    </w:p>
    <w:p w14:paraId="31B8B46B" w14:textId="16D281F3" w:rsidR="00F808E0" w:rsidRPr="00F808E0" w:rsidRDefault="00F808E0" w:rsidP="00E022B0">
      <w:pPr>
        <w:pStyle w:val="Ttulo5"/>
        <w:rPr>
          <w:rFonts w:eastAsia="Times New Roman"/>
          <w:lang w:eastAsia="es-MX"/>
        </w:rPr>
      </w:pPr>
      <w:r w:rsidRPr="00F808E0">
        <w:rPr>
          <w:rFonts w:eastAsia="Times New Roman"/>
          <w:lang w:eastAsia="es-MX"/>
        </w:rPr>
        <w:t>¿Cuál es el problema que analiza Lorde?</w:t>
      </w:r>
    </w:p>
    <w:p w14:paraId="6F3B7B62"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Lorde apunta a un punto ciego del feminismo blanco de segunda ola:</w:t>
      </w:r>
    </w:p>
    <w:p w14:paraId="57F95C08"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Apple Color Emoji" w:eastAsia="Times New Roman" w:hAnsi="Apple Color Emoji" w:cs="Apple Color Emoji"/>
          <w:kern w:val="0"/>
          <w:lang w:eastAsia="es-MX"/>
          <w14:ligatures w14:val="none"/>
        </w:rPr>
        <w:t>👉</w:t>
      </w:r>
      <w:r w:rsidRPr="00F808E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b/>
          <w:bCs/>
          <w:kern w:val="0"/>
          <w:lang w:eastAsia="es-MX"/>
          <w14:ligatures w14:val="none"/>
        </w:rPr>
        <w:t>la idea de que “las mujeres” forman un grupo homogéneo.</w:t>
      </w:r>
    </w:p>
    <w:p w14:paraId="11628827" w14:textId="6F77198F"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Ella muestra que las experiencias de las mujeres están atravesadas por:</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raza,</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clase,</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sexualidad,</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edad</w:t>
      </w:r>
      <w:r>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 xml:space="preserve">y que ignorar esto </w:t>
      </w:r>
      <w:r w:rsidRPr="00F808E0">
        <w:rPr>
          <w:rFonts w:asciiTheme="majorHAnsi" w:eastAsia="Times New Roman" w:hAnsiTheme="majorHAnsi" w:cs="Times New Roman"/>
          <w:b/>
          <w:bCs/>
          <w:kern w:val="0"/>
          <w:lang w:eastAsia="es-MX"/>
          <w14:ligatures w14:val="none"/>
        </w:rPr>
        <w:t>reproduce opresión</w:t>
      </w:r>
      <w:r w:rsidRPr="00F808E0">
        <w:rPr>
          <w:rFonts w:asciiTheme="majorHAnsi" w:eastAsia="Times New Roman" w:hAnsiTheme="majorHAnsi" w:cs="Times New Roman"/>
          <w:kern w:val="0"/>
          <w:lang w:eastAsia="es-MX"/>
          <w14:ligatures w14:val="none"/>
        </w:rPr>
        <w:t>.</w:t>
      </w:r>
    </w:p>
    <w:p w14:paraId="0FC4418C" w14:textId="639D8B6A" w:rsidR="00F808E0" w:rsidRPr="00E022B0" w:rsidRDefault="00F808E0" w:rsidP="00E022B0">
      <w:pPr>
        <w:pStyle w:val="Ttulo3"/>
      </w:pPr>
      <w:r w:rsidRPr="00E022B0">
        <w:t>Conceptos centrales</w:t>
      </w:r>
    </w:p>
    <w:p w14:paraId="18DA3ECB" w14:textId="4D5F8795" w:rsidR="00F808E0" w:rsidRPr="00F808E0" w:rsidRDefault="00F808E0" w:rsidP="00E022B0">
      <w:pPr>
        <w:jc w:val="both"/>
        <w:rPr>
          <w:lang w:eastAsia="es-MX"/>
        </w:rPr>
      </w:pPr>
      <w:r w:rsidRPr="00F808E0">
        <w:rPr>
          <w:b/>
          <w:bCs/>
          <w:lang w:eastAsia="es-MX"/>
        </w:rPr>
        <w:t xml:space="preserve">La interseccionalidad </w:t>
      </w:r>
      <w:r w:rsidRPr="00F808E0">
        <w:rPr>
          <w:b/>
          <w:bCs/>
          <w:u w:val="single"/>
          <w:lang w:eastAsia="es-MX"/>
        </w:rPr>
        <w:t>(antes del concepto</w:t>
      </w:r>
      <w:r w:rsidRPr="00F808E0">
        <w:rPr>
          <w:b/>
          <w:bCs/>
          <w:lang w:eastAsia="es-MX"/>
        </w:rPr>
        <w:t>)</w:t>
      </w:r>
      <w:r w:rsidR="00E022B0" w:rsidRPr="00E022B0">
        <w:rPr>
          <w:b/>
          <w:bCs/>
        </w:rPr>
        <w:t>:</w:t>
      </w:r>
      <w:r w:rsidR="00E022B0" w:rsidRPr="00E022B0">
        <w:t xml:space="preserve"> </w:t>
      </w:r>
      <w:r w:rsidRPr="00F808E0">
        <w:rPr>
          <w:lang w:eastAsia="es-MX"/>
        </w:rPr>
        <w:t>Lorde no usa la palabra, pero formula la idea:</w:t>
      </w:r>
      <w:r w:rsidR="00E022B0" w:rsidRPr="00E022B0">
        <w:t xml:space="preserve"> </w:t>
      </w:r>
      <w:r w:rsidRPr="00F808E0">
        <w:rPr>
          <w:lang w:eastAsia="es-MX"/>
        </w:rPr>
        <w:t>La opresión no es sólo sexista; es una trama en la que se cruzan racismo, heterosexismo, clasismo, edadismo.</w:t>
      </w:r>
    </w:p>
    <w:p w14:paraId="6013BD52" w14:textId="31FC951E" w:rsidR="00F808E0" w:rsidRPr="00F808E0" w:rsidRDefault="00F808E0" w:rsidP="00E022B0">
      <w:pPr>
        <w:spacing w:before="100" w:beforeAutospacing="1" w:after="0"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sidR="00E022B0">
        <w:rPr>
          <w:rFonts w:asciiTheme="majorHAnsi" w:eastAsia="Times New Roman" w:hAnsiTheme="majorHAnsi" w:cs="Times New Roman"/>
          <w:b/>
          <w:bCs/>
          <w:kern w:val="0"/>
          <w:lang w:eastAsia="es-MX"/>
          <w14:ligatures w14:val="none"/>
        </w:rPr>
        <w:t xml:space="preserve"> </w:t>
      </w:r>
      <w:r w:rsidRPr="00F808E0">
        <w:rPr>
          <w:rFonts w:asciiTheme="majorHAnsi" w:eastAsia="Times New Roman" w:hAnsiTheme="majorHAnsi" w:cs="Times New Roman"/>
          <w:kern w:val="0"/>
          <w:lang w:eastAsia="es-MX"/>
          <w14:ligatures w14:val="none"/>
        </w:rPr>
        <w:t>Lorde cuenta cómo en espacios feministas:</w:t>
      </w:r>
    </w:p>
    <w:p w14:paraId="7052E713" w14:textId="77777777" w:rsidR="00F808E0" w:rsidRPr="00F808E0" w:rsidRDefault="00F808E0" w:rsidP="00F808E0">
      <w:pPr>
        <w:numPr>
          <w:ilvl w:val="0"/>
          <w:numId w:val="12"/>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las mujeres negras deben educar a las blancas,</w:t>
      </w:r>
    </w:p>
    <w:p w14:paraId="3777C082" w14:textId="77777777" w:rsidR="00F808E0" w:rsidRPr="00F808E0" w:rsidRDefault="00F808E0" w:rsidP="00F808E0">
      <w:pPr>
        <w:numPr>
          <w:ilvl w:val="0"/>
          <w:numId w:val="12"/>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su presencia es marginal,</w:t>
      </w:r>
    </w:p>
    <w:p w14:paraId="082117C4" w14:textId="77777777" w:rsidR="00F808E0" w:rsidRPr="00F808E0" w:rsidRDefault="00F808E0" w:rsidP="00F808E0">
      <w:pPr>
        <w:numPr>
          <w:ilvl w:val="0"/>
          <w:numId w:val="12"/>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se asume que todas las mujeres viven lo mismo.</w:t>
      </w:r>
    </w:p>
    <w:p w14:paraId="7706344E"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 xml:space="preserve">Esto demuestra que hay desigualdad </w:t>
      </w:r>
      <w:r w:rsidRPr="00F808E0">
        <w:rPr>
          <w:rFonts w:asciiTheme="majorHAnsi" w:eastAsia="Times New Roman" w:hAnsiTheme="majorHAnsi" w:cs="Times New Roman"/>
          <w:i/>
          <w:iCs/>
          <w:kern w:val="0"/>
          <w:lang w:eastAsia="es-MX"/>
          <w14:ligatures w14:val="none"/>
        </w:rPr>
        <w:t>dentro</w:t>
      </w:r>
      <w:r w:rsidRPr="00F808E0">
        <w:rPr>
          <w:rFonts w:asciiTheme="majorHAnsi" w:eastAsia="Times New Roman" w:hAnsiTheme="majorHAnsi" w:cs="Times New Roman"/>
          <w:kern w:val="0"/>
          <w:lang w:eastAsia="es-MX"/>
          <w14:ligatures w14:val="none"/>
        </w:rPr>
        <w:t xml:space="preserve"> del feminismo.</w:t>
      </w:r>
    </w:p>
    <w:p w14:paraId="441181BB" w14:textId="77777777" w:rsidR="00F808E0" w:rsidRPr="00F808E0" w:rsidRDefault="00572805" w:rsidP="00F808E0">
      <w:pPr>
        <w:spacing w:after="0" w:line="240" w:lineRule="auto"/>
        <w:jc w:val="both"/>
        <w:rPr>
          <w:rFonts w:asciiTheme="majorHAnsi" w:eastAsia="Times New Roman" w:hAnsiTheme="majorHAnsi" w:cs="Times New Roman"/>
          <w:kern w:val="0"/>
          <w:lang w:eastAsia="es-MX"/>
          <w14:ligatures w14:val="none"/>
        </w:rPr>
      </w:pPr>
      <w:r w:rsidRPr="00572805">
        <w:rPr>
          <w:rFonts w:asciiTheme="majorHAnsi" w:eastAsia="Times New Roman" w:hAnsiTheme="majorHAnsi" w:cs="Times New Roman"/>
          <w:noProof/>
          <w:kern w:val="0"/>
          <w:lang w:eastAsia="es-MX"/>
        </w:rPr>
        <w:lastRenderedPageBreak/>
        <w:pict w14:anchorId="2D04B43F">
          <v:rect id="_x0000_i1025" alt="" style="width:441.9pt;height:.05pt;mso-width-percent:0;mso-height-percent:0;mso-width-percent:0;mso-height-percent:0" o:hralign="center" o:hrstd="t" o:hr="t" fillcolor="#a0a0a0" stroked="f"/>
        </w:pict>
      </w:r>
    </w:p>
    <w:p w14:paraId="0BFEEFBF" w14:textId="34E7E6DE" w:rsidR="00F808E0" w:rsidRPr="00F808E0" w:rsidRDefault="00F808E0" w:rsidP="00E022B0">
      <w:pPr>
        <w:spacing w:before="100" w:beforeAutospacing="1" w:after="100" w:afterAutospacing="1" w:line="240" w:lineRule="auto"/>
        <w:jc w:val="both"/>
        <w:outlineLvl w:val="2"/>
        <w:rPr>
          <w:rFonts w:asciiTheme="majorHAnsi" w:eastAsia="Times New Roman" w:hAnsiTheme="majorHAnsi" w:cs="Times New Roman"/>
          <w:b/>
          <w:bCs/>
          <w:kern w:val="0"/>
          <w:lang w:eastAsia="es-MX"/>
          <w14:ligatures w14:val="none"/>
        </w:rPr>
      </w:pPr>
      <w:r w:rsidRPr="00F808E0">
        <w:rPr>
          <w:rFonts w:asciiTheme="majorHAnsi" w:eastAsia="Times New Roman" w:hAnsiTheme="majorHAnsi" w:cs="Times New Roman"/>
          <w:b/>
          <w:bCs/>
          <w:kern w:val="0"/>
          <w:lang w:eastAsia="es-MX"/>
          <w14:ligatures w14:val="none"/>
        </w:rPr>
        <w:t>“Las herramientas del amo nunca desmontan la casa del amo”</w:t>
      </w:r>
      <w:r w:rsidR="00E022B0">
        <w:rPr>
          <w:rFonts w:asciiTheme="majorHAnsi" w:eastAsia="Times New Roman" w:hAnsiTheme="majorHAnsi" w:cs="Times New Roman"/>
          <w:b/>
          <w:bCs/>
          <w:kern w:val="0"/>
          <w:lang w:eastAsia="es-MX"/>
          <w14:ligatures w14:val="none"/>
        </w:rPr>
        <w:t xml:space="preserve"> </w:t>
      </w:r>
      <w:r w:rsidRPr="00F808E0">
        <w:rPr>
          <w:rFonts w:asciiTheme="majorHAnsi" w:eastAsia="Times New Roman" w:hAnsiTheme="majorHAnsi" w:cs="Times New Roman"/>
          <w:kern w:val="0"/>
          <w:lang w:eastAsia="es-MX"/>
          <w14:ligatures w14:val="none"/>
        </w:rPr>
        <w:t>Su frase más citada.</w:t>
      </w:r>
    </w:p>
    <w:p w14:paraId="109442F5"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 xml:space="preserve">Significa que </w:t>
      </w:r>
      <w:r w:rsidRPr="00F808E0">
        <w:rPr>
          <w:rFonts w:asciiTheme="majorHAnsi" w:eastAsia="Times New Roman" w:hAnsiTheme="majorHAnsi" w:cs="Times New Roman"/>
          <w:b/>
          <w:bCs/>
          <w:kern w:val="0"/>
          <w:lang w:eastAsia="es-MX"/>
          <w14:ligatures w14:val="none"/>
        </w:rPr>
        <w:t>no podemos usar las categorías, valores o estrategias del patriarcado (blanco, heterosexual, capitalista) para liberar a las mujeres</w:t>
      </w:r>
      <w:r w:rsidRPr="00F808E0">
        <w:rPr>
          <w:rFonts w:asciiTheme="majorHAnsi" w:eastAsia="Times New Roman" w:hAnsiTheme="majorHAnsi" w:cs="Times New Roman"/>
          <w:kern w:val="0"/>
          <w:lang w:eastAsia="es-MX"/>
          <w14:ligatures w14:val="none"/>
        </w:rPr>
        <w:t>, porque esas mismas herramientas están diseñadas para mantener la opresión.</w:t>
      </w:r>
    </w:p>
    <w:p w14:paraId="35D250BB" w14:textId="2C868576" w:rsidR="00F808E0" w:rsidRPr="00F808E0" w:rsidRDefault="00F808E0" w:rsidP="00E022B0">
      <w:pPr>
        <w:spacing w:after="0"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sidR="00E022B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Lorde señala que:</w:t>
      </w:r>
    </w:p>
    <w:p w14:paraId="606FF0E5" w14:textId="77777777" w:rsidR="00F808E0" w:rsidRPr="00F808E0" w:rsidRDefault="00F808E0" w:rsidP="00F808E0">
      <w:pPr>
        <w:numPr>
          <w:ilvl w:val="0"/>
          <w:numId w:val="13"/>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Las instituciones académicas hacen congresos sobre feminismo excluyendo a mujeres negras.</w:t>
      </w:r>
    </w:p>
    <w:p w14:paraId="41796EA9" w14:textId="77777777" w:rsidR="00F808E0" w:rsidRPr="00F808E0" w:rsidRDefault="00F808E0" w:rsidP="00F808E0">
      <w:pPr>
        <w:numPr>
          <w:ilvl w:val="0"/>
          <w:numId w:val="13"/>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Se aborda “la diferencia” sin incluir a quienes viven la diferencia.</w:t>
      </w:r>
    </w:p>
    <w:p w14:paraId="6A9731B1" w14:textId="77777777" w:rsidR="00F808E0" w:rsidRPr="00F808E0" w:rsidRDefault="00F808E0" w:rsidP="00F808E0">
      <w:pPr>
        <w:numPr>
          <w:ilvl w:val="0"/>
          <w:numId w:val="13"/>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Se pide a las oprimidas que eduquen a los opresores, perpetuando un rol servil.</w:t>
      </w:r>
    </w:p>
    <w:p w14:paraId="345C57E2"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Esto muestra que el feminismo puede reproducir el mismo sistema que quiere combatir.</w:t>
      </w:r>
    </w:p>
    <w:p w14:paraId="0D06F37D" w14:textId="20A6D743" w:rsidR="00F808E0" w:rsidRPr="00F808E0" w:rsidRDefault="00F808E0" w:rsidP="00E022B0">
      <w:pPr>
        <w:rPr>
          <w:b/>
          <w:bCs/>
          <w:lang w:eastAsia="es-MX"/>
        </w:rPr>
      </w:pPr>
      <w:r w:rsidRPr="00F808E0">
        <w:rPr>
          <w:b/>
          <w:bCs/>
          <w:lang w:eastAsia="es-MX"/>
        </w:rPr>
        <w:t>La ira como energía política</w:t>
      </w:r>
      <w:r w:rsidR="00E022B0">
        <w:rPr>
          <w:b/>
          <w:bCs/>
          <w:lang w:eastAsia="es-MX"/>
        </w:rPr>
        <w:t xml:space="preserve"> </w:t>
      </w:r>
      <w:r w:rsidRPr="00F808E0">
        <w:rPr>
          <w:rFonts w:asciiTheme="majorHAnsi" w:eastAsia="Times New Roman" w:hAnsiTheme="majorHAnsi" w:cs="Times New Roman"/>
          <w:kern w:val="0"/>
          <w:lang w:eastAsia="es-MX"/>
          <w14:ligatures w14:val="none"/>
        </w:rPr>
        <w:t xml:space="preserve">Lorde defiende que la ira de las mujeres negras frente al racismo no es destructiva sino </w:t>
      </w:r>
      <w:r w:rsidRPr="00F808E0">
        <w:rPr>
          <w:rFonts w:asciiTheme="majorHAnsi" w:eastAsia="Times New Roman" w:hAnsiTheme="majorHAnsi" w:cs="Times New Roman"/>
          <w:b/>
          <w:bCs/>
          <w:kern w:val="0"/>
          <w:lang w:eastAsia="es-MX"/>
          <w14:ligatures w14:val="none"/>
        </w:rPr>
        <w:t>una fuente de lucidez y cambio</w:t>
      </w:r>
      <w:r w:rsidRPr="00F808E0">
        <w:rPr>
          <w:rFonts w:asciiTheme="majorHAnsi" w:eastAsia="Times New Roman" w:hAnsiTheme="majorHAnsi" w:cs="Times New Roman"/>
          <w:kern w:val="0"/>
          <w:lang w:eastAsia="es-MX"/>
          <w14:ligatures w14:val="none"/>
        </w:rPr>
        <w:t>.</w:t>
      </w:r>
    </w:p>
    <w:p w14:paraId="177F2D42" w14:textId="4E5AE35E"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sidR="00E022B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Dice que la ira señala las injusticias, nombra lo que se quiere silenciar y motiva acción política.</w:t>
      </w:r>
      <w:r w:rsidR="00E022B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El miedo a la ira es un mecanismo de control: “no lo digas así”, “bajá el tono”.</w:t>
      </w:r>
    </w:p>
    <w:p w14:paraId="61D225B6" w14:textId="4B781CD8" w:rsidR="00F808E0" w:rsidRPr="00F808E0" w:rsidRDefault="00F808E0" w:rsidP="00E022B0">
      <w:pPr>
        <w:rPr>
          <w:b/>
          <w:bCs/>
          <w:lang w:eastAsia="es-MX"/>
        </w:rPr>
      </w:pPr>
      <w:r w:rsidRPr="00F808E0">
        <w:rPr>
          <w:b/>
          <w:bCs/>
          <w:lang w:eastAsia="es-MX"/>
        </w:rPr>
        <w:t>El silencio como opresión</w:t>
      </w:r>
      <w:r w:rsidR="00E022B0">
        <w:rPr>
          <w:b/>
          <w:bCs/>
          <w:lang w:eastAsia="es-MX"/>
        </w:rPr>
        <w:t xml:space="preserve"> </w:t>
      </w:r>
      <w:r w:rsidRPr="00F808E0">
        <w:rPr>
          <w:rFonts w:asciiTheme="majorHAnsi" w:eastAsia="Times New Roman" w:hAnsiTheme="majorHAnsi" w:cs="Times New Roman"/>
          <w:kern w:val="0"/>
          <w:lang w:eastAsia="es-MX"/>
          <w14:ligatures w14:val="none"/>
        </w:rPr>
        <w:t>Callar para no incomodar al opresor es una forma de morir.</w:t>
      </w:r>
      <w:r w:rsidR="00E022B0">
        <w:rPr>
          <w:b/>
          <w:bCs/>
          <w:lang w:eastAsia="es-MX"/>
        </w:rPr>
        <w:t xml:space="preserve"> </w:t>
      </w:r>
      <w:r w:rsidRPr="00F808E0">
        <w:rPr>
          <w:rFonts w:asciiTheme="majorHAnsi" w:eastAsia="Times New Roman" w:hAnsiTheme="majorHAnsi" w:cs="Times New Roman"/>
          <w:kern w:val="0"/>
          <w:lang w:eastAsia="es-MX"/>
          <w14:ligatures w14:val="none"/>
        </w:rPr>
        <w:t>Romper el silencio es un acto político.</w:t>
      </w:r>
    </w:p>
    <w:p w14:paraId="4E81E372" w14:textId="4781320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sidR="00E022B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Lorde narra situaciones específicas donde mujeres blancas pedían suavizar la crítica.</w:t>
      </w:r>
      <w:r w:rsidR="00E022B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Esto muestra que el silencio beneficia a quienes tienen privilegios.</w:t>
      </w:r>
    </w:p>
    <w:p w14:paraId="7A53368D" w14:textId="4E8178B2" w:rsidR="00F808E0" w:rsidRPr="00F808E0" w:rsidRDefault="00F808E0" w:rsidP="00E022B0">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eastAsia="es-MX"/>
          <w14:ligatures w14:val="none"/>
        </w:rPr>
      </w:pPr>
      <w:r w:rsidRPr="00F808E0">
        <w:rPr>
          <w:rFonts w:asciiTheme="majorHAnsi" w:eastAsia="Times New Roman" w:hAnsiTheme="majorHAnsi" w:cs="Times New Roman"/>
          <w:b/>
          <w:bCs/>
          <w:kern w:val="0"/>
          <w:sz w:val="27"/>
          <w:szCs w:val="27"/>
          <w:lang w:eastAsia="es-MX"/>
          <w14:ligatures w14:val="none"/>
        </w:rPr>
        <w:t>El erotismo como poder</w:t>
      </w:r>
      <w:r w:rsidR="00E022B0">
        <w:rPr>
          <w:rFonts w:asciiTheme="majorHAnsi" w:eastAsia="Times New Roman" w:hAnsiTheme="majorHAnsi" w:cs="Times New Roman"/>
          <w:b/>
          <w:bCs/>
          <w:kern w:val="0"/>
          <w:sz w:val="27"/>
          <w:szCs w:val="27"/>
          <w:lang w:eastAsia="es-MX"/>
          <w14:ligatures w14:val="none"/>
        </w:rPr>
        <w:t xml:space="preserve"> </w:t>
      </w:r>
      <w:r w:rsidRPr="00F808E0">
        <w:rPr>
          <w:rFonts w:asciiTheme="majorHAnsi" w:eastAsia="Times New Roman" w:hAnsiTheme="majorHAnsi" w:cs="Times New Roman"/>
          <w:kern w:val="0"/>
          <w:lang w:eastAsia="es-MX"/>
          <w14:ligatures w14:val="none"/>
        </w:rPr>
        <w:t xml:space="preserve">En “Uses of the Erotic”, el erotismo no es sexual sino un </w:t>
      </w:r>
      <w:r w:rsidRPr="00F808E0">
        <w:rPr>
          <w:rFonts w:asciiTheme="majorHAnsi" w:eastAsia="Times New Roman" w:hAnsiTheme="majorHAnsi" w:cs="Times New Roman"/>
          <w:b/>
          <w:bCs/>
          <w:kern w:val="0"/>
          <w:lang w:eastAsia="es-MX"/>
          <w14:ligatures w14:val="none"/>
        </w:rPr>
        <w:t>poder interior</w:t>
      </w:r>
      <w:r w:rsidRPr="00F808E0">
        <w:rPr>
          <w:rFonts w:asciiTheme="majorHAnsi" w:eastAsia="Times New Roman" w:hAnsiTheme="majorHAnsi" w:cs="Times New Roman"/>
          <w:kern w:val="0"/>
          <w:lang w:eastAsia="es-MX"/>
          <w14:ligatures w14:val="none"/>
        </w:rPr>
        <w:t>, una energía creativa y vital que la sociedad patriarcal reprime.</w:t>
      </w:r>
    </w:p>
    <w:p w14:paraId="4E09C2B1" w14:textId="16A4F7CA"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Argumento:</w:t>
      </w:r>
      <w:r w:rsidR="00E022B0">
        <w:rPr>
          <w:rFonts w:asciiTheme="majorHAnsi" w:eastAsia="Times New Roman" w:hAnsiTheme="majorHAnsi" w:cs="Times New Roman"/>
          <w:kern w:val="0"/>
          <w:lang w:eastAsia="es-MX"/>
          <w14:ligatures w14:val="none"/>
        </w:rPr>
        <w:t xml:space="preserve"> </w:t>
      </w:r>
      <w:r w:rsidRPr="00F808E0">
        <w:rPr>
          <w:rFonts w:asciiTheme="majorHAnsi" w:eastAsia="Times New Roman" w:hAnsiTheme="majorHAnsi" w:cs="Times New Roman"/>
          <w:kern w:val="0"/>
          <w:lang w:eastAsia="es-MX"/>
          <w14:ligatures w14:val="none"/>
        </w:rPr>
        <w:t>Lorde dice que el erotismo es conocimiento y fuerza, pero que la cultura lo distorsiona para controlar el poder de las mujeres.</w:t>
      </w:r>
    </w:p>
    <w:p w14:paraId="06C8BCAC" w14:textId="4DCC3192" w:rsidR="00F808E0" w:rsidRPr="00E022B0" w:rsidRDefault="00F808E0" w:rsidP="00E022B0">
      <w:pPr>
        <w:pStyle w:val="Ttulo3"/>
      </w:pPr>
      <w:r w:rsidRPr="00E022B0">
        <w:t>¿Cómo justifica su perspectiva?</w:t>
      </w:r>
    </w:p>
    <w:p w14:paraId="75D75F13" w14:textId="42368F1B" w:rsidR="00F808E0" w:rsidRPr="00F808E0" w:rsidRDefault="00F808E0" w:rsidP="00E022B0">
      <w:pPr>
        <w:spacing w:after="0" w:line="240" w:lineRule="auto"/>
        <w:jc w:val="both"/>
        <w:outlineLvl w:val="2"/>
        <w:rPr>
          <w:rFonts w:asciiTheme="majorHAnsi" w:eastAsia="Times New Roman" w:hAnsiTheme="majorHAnsi" w:cs="Times New Roman"/>
          <w:b/>
          <w:bCs/>
          <w:kern w:val="0"/>
          <w:sz w:val="27"/>
          <w:szCs w:val="27"/>
          <w:lang w:eastAsia="es-MX"/>
          <w14:ligatures w14:val="none"/>
        </w:rPr>
      </w:pPr>
      <w:r w:rsidRPr="00F808E0">
        <w:rPr>
          <w:rFonts w:asciiTheme="majorHAnsi" w:eastAsia="Times New Roman" w:hAnsiTheme="majorHAnsi" w:cs="Times New Roman"/>
          <w:b/>
          <w:bCs/>
          <w:kern w:val="0"/>
          <w:sz w:val="27"/>
          <w:szCs w:val="27"/>
          <w:lang w:eastAsia="es-MX"/>
          <w14:ligatures w14:val="none"/>
        </w:rPr>
        <w:t>Con su propia posición (método situado)</w:t>
      </w:r>
    </w:p>
    <w:p w14:paraId="14321BDA" w14:textId="1FA52914" w:rsidR="00F808E0" w:rsidRPr="00E022B0" w:rsidRDefault="00F808E0" w:rsidP="00E022B0">
      <w:pPr>
        <w:pStyle w:val="Prrafodelista"/>
        <w:numPr>
          <w:ilvl w:val="0"/>
          <w:numId w:val="17"/>
        </w:numPr>
        <w:spacing w:after="0" w:line="240" w:lineRule="auto"/>
        <w:jc w:val="both"/>
        <w:rPr>
          <w:rFonts w:asciiTheme="majorHAnsi" w:eastAsia="Times New Roman" w:hAnsiTheme="majorHAnsi" w:cs="Times New Roman"/>
          <w:kern w:val="0"/>
          <w:lang w:eastAsia="es-MX"/>
          <w14:ligatures w14:val="none"/>
        </w:rPr>
      </w:pPr>
      <w:r w:rsidRPr="00E022B0">
        <w:rPr>
          <w:rFonts w:asciiTheme="majorHAnsi" w:eastAsia="Times New Roman" w:hAnsiTheme="majorHAnsi" w:cs="Times New Roman"/>
          <w:kern w:val="0"/>
          <w:lang w:eastAsia="es-MX"/>
          <w14:ligatures w14:val="none"/>
        </w:rPr>
        <w:t>Lorde se presenta como:</w:t>
      </w:r>
      <w:r w:rsidR="00E022B0" w:rsidRPr="00E022B0">
        <w:rPr>
          <w:rFonts w:asciiTheme="majorHAnsi" w:eastAsia="Times New Roman" w:hAnsiTheme="majorHAnsi" w:cs="Times New Roman"/>
          <w:kern w:val="0"/>
          <w:lang w:eastAsia="es-MX"/>
          <w14:ligatures w14:val="none"/>
        </w:rPr>
        <w:t xml:space="preserve"> </w:t>
      </w:r>
      <w:r w:rsidRPr="00E022B0">
        <w:rPr>
          <w:rFonts w:asciiTheme="majorHAnsi" w:eastAsia="Times New Roman" w:hAnsiTheme="majorHAnsi" w:cs="Times New Roman"/>
          <w:kern w:val="0"/>
          <w:lang w:eastAsia="es-MX"/>
          <w14:ligatures w14:val="none"/>
        </w:rPr>
        <w:t>negra,</w:t>
      </w:r>
      <w:r w:rsidR="00E022B0" w:rsidRPr="00E022B0">
        <w:rPr>
          <w:rFonts w:asciiTheme="majorHAnsi" w:eastAsia="Times New Roman" w:hAnsiTheme="majorHAnsi" w:cs="Times New Roman"/>
          <w:kern w:val="0"/>
          <w:lang w:eastAsia="es-MX"/>
          <w14:ligatures w14:val="none"/>
        </w:rPr>
        <w:t xml:space="preserve"> l</w:t>
      </w:r>
      <w:r w:rsidRPr="00E022B0">
        <w:rPr>
          <w:rFonts w:asciiTheme="majorHAnsi" w:eastAsia="Times New Roman" w:hAnsiTheme="majorHAnsi" w:cs="Times New Roman"/>
          <w:kern w:val="0"/>
          <w:lang w:eastAsia="es-MX"/>
          <w14:ligatures w14:val="none"/>
        </w:rPr>
        <w:t>esbiana,</w:t>
      </w:r>
      <w:r w:rsidR="00E022B0" w:rsidRPr="00E022B0">
        <w:rPr>
          <w:rFonts w:asciiTheme="majorHAnsi" w:eastAsia="Times New Roman" w:hAnsiTheme="majorHAnsi" w:cs="Times New Roman"/>
          <w:kern w:val="0"/>
          <w:lang w:eastAsia="es-MX"/>
          <w14:ligatures w14:val="none"/>
        </w:rPr>
        <w:t xml:space="preserve"> </w:t>
      </w:r>
      <w:r w:rsidRPr="00E022B0">
        <w:rPr>
          <w:rFonts w:asciiTheme="majorHAnsi" w:eastAsia="Times New Roman" w:hAnsiTheme="majorHAnsi" w:cs="Times New Roman"/>
          <w:kern w:val="0"/>
          <w:lang w:eastAsia="es-MX"/>
          <w14:ligatures w14:val="none"/>
        </w:rPr>
        <w:t>madre,</w:t>
      </w:r>
      <w:r w:rsidR="00E022B0" w:rsidRPr="00E022B0">
        <w:rPr>
          <w:rFonts w:asciiTheme="majorHAnsi" w:eastAsia="Times New Roman" w:hAnsiTheme="majorHAnsi" w:cs="Times New Roman"/>
          <w:kern w:val="0"/>
          <w:lang w:eastAsia="es-MX"/>
          <w14:ligatures w14:val="none"/>
        </w:rPr>
        <w:t xml:space="preserve"> </w:t>
      </w:r>
      <w:r w:rsidRPr="00E022B0">
        <w:rPr>
          <w:rFonts w:asciiTheme="majorHAnsi" w:eastAsia="Times New Roman" w:hAnsiTheme="majorHAnsi" w:cs="Times New Roman"/>
          <w:kern w:val="0"/>
          <w:lang w:eastAsia="es-MX"/>
          <w14:ligatures w14:val="none"/>
        </w:rPr>
        <w:t>poeta,</w:t>
      </w:r>
      <w:r w:rsidR="00E022B0" w:rsidRPr="00E022B0">
        <w:rPr>
          <w:rFonts w:asciiTheme="majorHAnsi" w:eastAsia="Times New Roman" w:hAnsiTheme="majorHAnsi" w:cs="Times New Roman"/>
          <w:kern w:val="0"/>
          <w:lang w:eastAsia="es-MX"/>
          <w14:ligatures w14:val="none"/>
        </w:rPr>
        <w:t xml:space="preserve"> </w:t>
      </w:r>
      <w:r w:rsidRPr="00E022B0">
        <w:rPr>
          <w:rFonts w:asciiTheme="majorHAnsi" w:eastAsia="Times New Roman" w:hAnsiTheme="majorHAnsi" w:cs="Times New Roman"/>
          <w:kern w:val="0"/>
          <w:lang w:eastAsia="es-MX"/>
          <w14:ligatures w14:val="none"/>
        </w:rPr>
        <w:t>trabajadora,</w:t>
      </w:r>
      <w:r w:rsidR="00E022B0" w:rsidRPr="00E022B0">
        <w:rPr>
          <w:rFonts w:asciiTheme="majorHAnsi" w:eastAsia="Times New Roman" w:hAnsiTheme="majorHAnsi" w:cs="Times New Roman"/>
          <w:kern w:val="0"/>
          <w:lang w:eastAsia="es-MX"/>
          <w14:ligatures w14:val="none"/>
        </w:rPr>
        <w:t xml:space="preserve"> </w:t>
      </w:r>
      <w:r w:rsidRPr="00E022B0">
        <w:rPr>
          <w:rFonts w:asciiTheme="majorHAnsi" w:eastAsia="Times New Roman" w:hAnsiTheme="majorHAnsi" w:cs="Times New Roman"/>
          <w:kern w:val="0"/>
          <w:lang w:eastAsia="es-MX"/>
          <w14:ligatures w14:val="none"/>
        </w:rPr>
        <w:t>socialista.</w:t>
      </w:r>
    </w:p>
    <w:p w14:paraId="36BBFB8F" w14:textId="77777777" w:rsidR="00F808E0" w:rsidRPr="00E022B0" w:rsidRDefault="00F808E0" w:rsidP="00E022B0">
      <w:pPr>
        <w:pStyle w:val="Prrafodelista"/>
        <w:numPr>
          <w:ilvl w:val="0"/>
          <w:numId w:val="17"/>
        </w:numPr>
        <w:spacing w:after="0" w:line="240" w:lineRule="auto"/>
        <w:jc w:val="both"/>
        <w:rPr>
          <w:rFonts w:asciiTheme="majorHAnsi" w:eastAsia="Times New Roman" w:hAnsiTheme="majorHAnsi" w:cs="Times New Roman"/>
          <w:kern w:val="0"/>
          <w:lang w:eastAsia="es-MX"/>
          <w14:ligatures w14:val="none"/>
        </w:rPr>
      </w:pPr>
      <w:r w:rsidRPr="00E022B0">
        <w:rPr>
          <w:rFonts w:asciiTheme="majorHAnsi" w:eastAsia="Times New Roman" w:hAnsiTheme="majorHAnsi" w:cs="Times New Roman"/>
          <w:kern w:val="0"/>
          <w:lang w:eastAsia="es-MX"/>
          <w14:ligatures w14:val="none"/>
        </w:rPr>
        <w:t>No habla desde lo abstracto, sino desde lo encarnado.</w:t>
      </w:r>
    </w:p>
    <w:p w14:paraId="64AE78A9" w14:textId="77777777" w:rsidR="00F808E0" w:rsidRPr="00E022B0" w:rsidRDefault="00F808E0" w:rsidP="00E022B0">
      <w:pPr>
        <w:pStyle w:val="Prrafodelista"/>
        <w:numPr>
          <w:ilvl w:val="0"/>
          <w:numId w:val="17"/>
        </w:numPr>
        <w:spacing w:after="0" w:line="240" w:lineRule="auto"/>
        <w:jc w:val="both"/>
        <w:rPr>
          <w:rFonts w:asciiTheme="majorHAnsi" w:eastAsia="Times New Roman" w:hAnsiTheme="majorHAnsi" w:cs="Times New Roman"/>
          <w:kern w:val="0"/>
          <w:lang w:eastAsia="es-MX"/>
          <w14:ligatures w14:val="none"/>
        </w:rPr>
      </w:pPr>
      <w:r w:rsidRPr="00E022B0">
        <w:rPr>
          <w:rFonts w:asciiTheme="majorHAnsi" w:eastAsia="Times New Roman" w:hAnsiTheme="majorHAnsi" w:cs="Times New Roman"/>
          <w:kern w:val="0"/>
          <w:lang w:eastAsia="es-MX"/>
          <w14:ligatures w14:val="none"/>
        </w:rPr>
        <w:t>Este “conocimiento situado” es una crítica al feminismo universalista.</w:t>
      </w:r>
    </w:p>
    <w:p w14:paraId="08194ABF" w14:textId="7DFFC001" w:rsidR="00F808E0" w:rsidRPr="00F808E0" w:rsidRDefault="00F808E0" w:rsidP="00E022B0">
      <w:pPr>
        <w:spacing w:before="100" w:beforeAutospacing="1" w:after="0" w:line="240" w:lineRule="auto"/>
        <w:jc w:val="both"/>
        <w:outlineLvl w:val="2"/>
        <w:rPr>
          <w:rFonts w:asciiTheme="majorHAnsi" w:eastAsia="Times New Roman" w:hAnsiTheme="majorHAnsi" w:cs="Times New Roman"/>
          <w:b/>
          <w:bCs/>
          <w:kern w:val="0"/>
          <w:sz w:val="27"/>
          <w:szCs w:val="27"/>
          <w:lang w:eastAsia="es-MX"/>
          <w14:ligatures w14:val="none"/>
        </w:rPr>
      </w:pPr>
      <w:r w:rsidRPr="00F808E0">
        <w:rPr>
          <w:rFonts w:asciiTheme="majorHAnsi" w:eastAsia="Times New Roman" w:hAnsiTheme="majorHAnsi" w:cs="Times New Roman"/>
          <w:b/>
          <w:bCs/>
          <w:kern w:val="0"/>
          <w:sz w:val="27"/>
          <w:szCs w:val="27"/>
          <w:lang w:eastAsia="es-MX"/>
          <w14:ligatures w14:val="none"/>
        </w:rPr>
        <w:t>Con análisis político</w:t>
      </w:r>
    </w:p>
    <w:p w14:paraId="588397D6" w14:textId="77777777" w:rsidR="00F808E0" w:rsidRPr="00E022B0" w:rsidRDefault="00F808E0" w:rsidP="00E022B0">
      <w:pPr>
        <w:pStyle w:val="Prrafodelista"/>
        <w:numPr>
          <w:ilvl w:val="0"/>
          <w:numId w:val="18"/>
        </w:numPr>
        <w:spacing w:after="0" w:line="240" w:lineRule="auto"/>
        <w:jc w:val="both"/>
        <w:rPr>
          <w:rFonts w:asciiTheme="majorHAnsi" w:eastAsia="Times New Roman" w:hAnsiTheme="majorHAnsi" w:cs="Times New Roman"/>
          <w:kern w:val="0"/>
          <w:lang w:eastAsia="es-MX"/>
          <w14:ligatures w14:val="none"/>
        </w:rPr>
      </w:pPr>
      <w:r w:rsidRPr="00E022B0">
        <w:rPr>
          <w:rFonts w:asciiTheme="majorHAnsi" w:eastAsia="Times New Roman" w:hAnsiTheme="majorHAnsi" w:cs="Times New Roman"/>
          <w:kern w:val="0"/>
          <w:lang w:eastAsia="es-MX"/>
          <w14:ligatures w14:val="none"/>
        </w:rPr>
        <w:t>Relaciona racismo, sexismo, homofobia y capitalismo como sistemas interdependientes.</w:t>
      </w:r>
    </w:p>
    <w:p w14:paraId="4B64CEAC" w14:textId="77777777" w:rsidR="00F808E0" w:rsidRPr="00E022B0" w:rsidRDefault="00F808E0" w:rsidP="00E022B0">
      <w:pPr>
        <w:pStyle w:val="Prrafodelista"/>
        <w:numPr>
          <w:ilvl w:val="0"/>
          <w:numId w:val="18"/>
        </w:numPr>
        <w:spacing w:after="0" w:line="240" w:lineRule="auto"/>
        <w:jc w:val="both"/>
        <w:rPr>
          <w:rFonts w:asciiTheme="majorHAnsi" w:eastAsia="Times New Roman" w:hAnsiTheme="majorHAnsi" w:cs="Times New Roman"/>
          <w:kern w:val="0"/>
          <w:lang w:eastAsia="es-MX"/>
          <w14:ligatures w14:val="none"/>
        </w:rPr>
      </w:pPr>
      <w:r w:rsidRPr="00E022B0">
        <w:rPr>
          <w:rFonts w:asciiTheme="majorHAnsi" w:eastAsia="Times New Roman" w:hAnsiTheme="majorHAnsi" w:cs="Times New Roman"/>
          <w:kern w:val="0"/>
          <w:lang w:eastAsia="es-MX"/>
          <w14:ligatures w14:val="none"/>
        </w:rPr>
        <w:t>Argumenta que ninguna opresión se entiende aislada.</w:t>
      </w:r>
    </w:p>
    <w:p w14:paraId="1A7E1D11" w14:textId="5253D920" w:rsidR="00F808E0" w:rsidRPr="00F808E0" w:rsidRDefault="00F808E0" w:rsidP="00E022B0">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eastAsia="es-MX"/>
          <w14:ligatures w14:val="none"/>
        </w:rPr>
      </w:pPr>
      <w:r w:rsidRPr="00F808E0">
        <w:rPr>
          <w:rFonts w:asciiTheme="majorHAnsi" w:eastAsia="Times New Roman" w:hAnsiTheme="majorHAnsi" w:cs="Times New Roman"/>
          <w:b/>
          <w:bCs/>
          <w:kern w:val="0"/>
          <w:sz w:val="27"/>
          <w:szCs w:val="27"/>
          <w:lang w:eastAsia="es-MX"/>
          <w14:ligatures w14:val="none"/>
        </w:rPr>
        <w:lastRenderedPageBreak/>
        <w:t>Con crítica a la ideología liberal</w:t>
      </w:r>
      <w:r w:rsidR="00E022B0">
        <w:rPr>
          <w:rFonts w:asciiTheme="majorHAnsi" w:eastAsia="Times New Roman" w:hAnsiTheme="majorHAnsi" w:cs="Times New Roman"/>
          <w:b/>
          <w:bCs/>
          <w:kern w:val="0"/>
          <w:sz w:val="27"/>
          <w:szCs w:val="27"/>
          <w:lang w:eastAsia="es-MX"/>
          <w14:ligatures w14:val="none"/>
        </w:rPr>
        <w:t xml:space="preserve"> </w:t>
      </w:r>
      <w:r w:rsidRPr="00F808E0">
        <w:rPr>
          <w:rFonts w:asciiTheme="majorHAnsi" w:eastAsia="Times New Roman" w:hAnsiTheme="majorHAnsi" w:cs="Times New Roman"/>
          <w:kern w:val="0"/>
          <w:lang w:eastAsia="es-MX"/>
          <w14:ligatures w14:val="none"/>
        </w:rPr>
        <w:t>Lorde insiste en que la igualdad formal entre mujeres no refleja las desigualdades reales (económicas, raciales, culturales).</w:t>
      </w:r>
    </w:p>
    <w:p w14:paraId="4179DDAE" w14:textId="75287BDE" w:rsidR="00F808E0" w:rsidRPr="00E022B0" w:rsidRDefault="00F808E0" w:rsidP="00E022B0">
      <w:pPr>
        <w:pStyle w:val="Ttulo3"/>
      </w:pPr>
      <w:r w:rsidRPr="00E022B0">
        <w:t>Conclusión sobre Lorde</w:t>
      </w:r>
    </w:p>
    <w:p w14:paraId="045D9535" w14:textId="77777777" w:rsidR="00F808E0" w:rsidRPr="00F808E0" w:rsidRDefault="00F808E0" w:rsidP="00E022B0">
      <w:pPr>
        <w:spacing w:after="0"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Lorde demuestra que:</w:t>
      </w:r>
    </w:p>
    <w:p w14:paraId="1531C6EE" w14:textId="77777777" w:rsidR="00F808E0" w:rsidRPr="00F808E0" w:rsidRDefault="00F808E0" w:rsidP="00E022B0">
      <w:pPr>
        <w:numPr>
          <w:ilvl w:val="0"/>
          <w:numId w:val="15"/>
        </w:numPr>
        <w:spacing w:after="0"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no existe “la mujer” como sujeto único,</w:t>
      </w:r>
    </w:p>
    <w:p w14:paraId="31A9668A" w14:textId="77777777" w:rsidR="00F808E0" w:rsidRPr="00F808E0" w:rsidRDefault="00F808E0" w:rsidP="00F808E0">
      <w:pPr>
        <w:numPr>
          <w:ilvl w:val="0"/>
          <w:numId w:val="15"/>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que lo personal es profundamente político,</w:t>
      </w:r>
    </w:p>
    <w:p w14:paraId="4ACF79F3" w14:textId="77777777" w:rsidR="00F808E0" w:rsidRPr="00F808E0" w:rsidRDefault="00F808E0" w:rsidP="00F808E0">
      <w:pPr>
        <w:numPr>
          <w:ilvl w:val="0"/>
          <w:numId w:val="15"/>
        </w:num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y que la diferencia no debe borrarse sino usarse como fuente de creatividad, conocimiento y poder.</w:t>
      </w:r>
    </w:p>
    <w:p w14:paraId="702385A0" w14:textId="77777777" w:rsidR="00F808E0" w:rsidRPr="00E022B0" w:rsidRDefault="00F808E0" w:rsidP="00E022B0">
      <w:pPr>
        <w:pStyle w:val="Ttulo2"/>
      </w:pPr>
      <w:r w:rsidRPr="00E022B0">
        <w:t>ARTICULACIÓN GENERAL ENTRE AMBAS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4391"/>
        <w:gridCol w:w="4512"/>
      </w:tblGrid>
      <w:tr w:rsidR="00F808E0" w:rsidRPr="00F808E0" w14:paraId="2F1F1A7C" w14:textId="77777777">
        <w:trPr>
          <w:tblHeader/>
          <w:tblCellSpacing w:w="15" w:type="dxa"/>
        </w:trPr>
        <w:tc>
          <w:tcPr>
            <w:tcW w:w="0" w:type="auto"/>
            <w:vAlign w:val="center"/>
            <w:hideMark/>
          </w:tcPr>
          <w:p w14:paraId="1DCA49FB"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b/>
                <w:bCs/>
                <w:kern w:val="0"/>
                <w:lang w:eastAsia="es-MX"/>
                <w14:ligatures w14:val="none"/>
              </w:rPr>
            </w:pPr>
            <w:r w:rsidRPr="00F808E0">
              <w:rPr>
                <w:rFonts w:asciiTheme="majorHAnsi" w:eastAsia="Times New Roman" w:hAnsiTheme="majorHAnsi" w:cs="Times New Roman"/>
                <w:b/>
                <w:bCs/>
                <w:kern w:val="0"/>
                <w:lang w:eastAsia="es-MX"/>
                <w14:ligatures w14:val="none"/>
              </w:rPr>
              <w:t>Tema</w:t>
            </w:r>
          </w:p>
        </w:tc>
        <w:tc>
          <w:tcPr>
            <w:tcW w:w="0" w:type="auto"/>
            <w:vAlign w:val="center"/>
            <w:hideMark/>
          </w:tcPr>
          <w:p w14:paraId="7484E996"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b/>
                <w:bCs/>
                <w:kern w:val="0"/>
                <w:lang w:eastAsia="es-MX"/>
                <w14:ligatures w14:val="none"/>
              </w:rPr>
            </w:pPr>
            <w:r w:rsidRPr="00F808E0">
              <w:rPr>
                <w:rFonts w:asciiTheme="majorHAnsi" w:eastAsia="Times New Roman" w:hAnsiTheme="majorHAnsi" w:cs="Times New Roman"/>
                <w:b/>
                <w:bCs/>
                <w:kern w:val="0"/>
                <w:lang w:eastAsia="es-MX"/>
                <w14:ligatures w14:val="none"/>
              </w:rPr>
              <w:t>Adrienne Rich</w:t>
            </w:r>
          </w:p>
        </w:tc>
        <w:tc>
          <w:tcPr>
            <w:tcW w:w="0" w:type="auto"/>
            <w:vAlign w:val="center"/>
            <w:hideMark/>
          </w:tcPr>
          <w:p w14:paraId="2A0223AB"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b/>
                <w:bCs/>
                <w:kern w:val="0"/>
                <w:lang w:eastAsia="es-MX"/>
                <w14:ligatures w14:val="none"/>
              </w:rPr>
            </w:pPr>
            <w:r w:rsidRPr="00F808E0">
              <w:rPr>
                <w:rFonts w:asciiTheme="majorHAnsi" w:eastAsia="Times New Roman" w:hAnsiTheme="majorHAnsi" w:cs="Times New Roman"/>
                <w:b/>
                <w:bCs/>
                <w:kern w:val="0"/>
                <w:lang w:eastAsia="es-MX"/>
                <w14:ligatures w14:val="none"/>
              </w:rPr>
              <w:t>Audre Lorde</w:t>
            </w:r>
          </w:p>
        </w:tc>
      </w:tr>
      <w:tr w:rsidR="00F808E0" w:rsidRPr="00F808E0" w14:paraId="0AC1DED7" w14:textId="77777777">
        <w:trPr>
          <w:tblCellSpacing w:w="15" w:type="dxa"/>
        </w:trPr>
        <w:tc>
          <w:tcPr>
            <w:tcW w:w="0" w:type="auto"/>
            <w:vAlign w:val="center"/>
            <w:hideMark/>
          </w:tcPr>
          <w:p w14:paraId="5747C5D6"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Problema</w:t>
            </w:r>
          </w:p>
        </w:tc>
        <w:tc>
          <w:tcPr>
            <w:tcW w:w="0" w:type="auto"/>
            <w:vAlign w:val="center"/>
            <w:hideMark/>
          </w:tcPr>
          <w:p w14:paraId="777D84D2"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 maternidad como institución patriarcal</w:t>
            </w:r>
          </w:p>
        </w:tc>
        <w:tc>
          <w:tcPr>
            <w:tcW w:w="0" w:type="auto"/>
            <w:vAlign w:val="center"/>
            <w:hideMark/>
          </w:tcPr>
          <w:p w14:paraId="255D6394"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Las diferencias (raza, clase, sexualidad) ignoradas en el feminismo</w:t>
            </w:r>
          </w:p>
        </w:tc>
      </w:tr>
      <w:tr w:rsidR="00F808E0" w:rsidRPr="00F808E0" w14:paraId="24A0D3CA" w14:textId="77777777">
        <w:trPr>
          <w:tblCellSpacing w:w="15" w:type="dxa"/>
        </w:trPr>
        <w:tc>
          <w:tcPr>
            <w:tcW w:w="0" w:type="auto"/>
            <w:vAlign w:val="center"/>
            <w:hideMark/>
          </w:tcPr>
          <w:p w14:paraId="4A8E88D0"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Tesis</w:t>
            </w:r>
          </w:p>
        </w:tc>
        <w:tc>
          <w:tcPr>
            <w:tcW w:w="0" w:type="auto"/>
            <w:vAlign w:val="center"/>
            <w:hideMark/>
          </w:tcPr>
          <w:p w14:paraId="592381EE"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Lo personal (maternidad) está politizado</w:t>
            </w:r>
          </w:p>
        </w:tc>
        <w:tc>
          <w:tcPr>
            <w:tcW w:w="0" w:type="auto"/>
            <w:vAlign w:val="center"/>
            <w:hideMark/>
          </w:tcPr>
          <w:p w14:paraId="423C76A8"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Lo personal (ira, silencio, erotismo, racismo) es político</w:t>
            </w:r>
          </w:p>
        </w:tc>
      </w:tr>
      <w:tr w:rsidR="00F808E0" w:rsidRPr="00F808E0" w14:paraId="4FE511A0" w14:textId="77777777">
        <w:trPr>
          <w:tblCellSpacing w:w="15" w:type="dxa"/>
        </w:trPr>
        <w:tc>
          <w:tcPr>
            <w:tcW w:w="0" w:type="auto"/>
            <w:vAlign w:val="center"/>
            <w:hideMark/>
          </w:tcPr>
          <w:p w14:paraId="48E9AE2B"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Método</w:t>
            </w:r>
          </w:p>
        </w:tc>
        <w:tc>
          <w:tcPr>
            <w:tcW w:w="0" w:type="auto"/>
            <w:vAlign w:val="center"/>
            <w:hideMark/>
          </w:tcPr>
          <w:p w14:paraId="47CB93E4"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Autobiografía + análisis histórico</w:t>
            </w:r>
          </w:p>
        </w:tc>
        <w:tc>
          <w:tcPr>
            <w:tcW w:w="0" w:type="auto"/>
            <w:vAlign w:val="center"/>
            <w:hideMark/>
          </w:tcPr>
          <w:p w14:paraId="67F57DB9"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Experiencia situada + crítica política</w:t>
            </w:r>
          </w:p>
        </w:tc>
      </w:tr>
      <w:tr w:rsidR="00F808E0" w:rsidRPr="00F808E0" w14:paraId="182132C5" w14:textId="77777777">
        <w:trPr>
          <w:tblCellSpacing w:w="15" w:type="dxa"/>
        </w:trPr>
        <w:tc>
          <w:tcPr>
            <w:tcW w:w="0" w:type="auto"/>
            <w:vAlign w:val="center"/>
            <w:hideMark/>
          </w:tcPr>
          <w:p w14:paraId="21E204CA"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b/>
                <w:bCs/>
                <w:kern w:val="0"/>
                <w:lang w:eastAsia="es-MX"/>
                <w14:ligatures w14:val="none"/>
              </w:rPr>
              <w:t>Objetivo</w:t>
            </w:r>
          </w:p>
        </w:tc>
        <w:tc>
          <w:tcPr>
            <w:tcW w:w="0" w:type="auto"/>
            <w:vAlign w:val="center"/>
            <w:hideMark/>
          </w:tcPr>
          <w:p w14:paraId="76DE6ECE"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Devolver autonomía a las mujeres sobre su cuerpo y experiencia</w:t>
            </w:r>
          </w:p>
        </w:tc>
        <w:tc>
          <w:tcPr>
            <w:tcW w:w="0" w:type="auto"/>
            <w:vAlign w:val="center"/>
            <w:hideMark/>
          </w:tcPr>
          <w:p w14:paraId="4E4DC23B" w14:textId="77777777" w:rsidR="00F808E0" w:rsidRP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Transformar el feminismo para incluir a todas las mujeres</w:t>
            </w:r>
          </w:p>
        </w:tc>
      </w:tr>
    </w:tbl>
    <w:p w14:paraId="4CA5612B" w14:textId="77777777" w:rsidR="00F808E0" w:rsidRDefault="00F808E0" w:rsidP="00F808E0">
      <w:pPr>
        <w:spacing w:before="100" w:beforeAutospacing="1" w:after="100" w:afterAutospacing="1" w:line="240" w:lineRule="auto"/>
        <w:jc w:val="both"/>
        <w:rPr>
          <w:rFonts w:asciiTheme="majorHAnsi" w:eastAsia="Times New Roman" w:hAnsiTheme="majorHAnsi" w:cs="Times New Roman"/>
          <w:kern w:val="0"/>
          <w:lang w:eastAsia="es-MX"/>
          <w14:ligatures w14:val="none"/>
        </w:rPr>
      </w:pPr>
      <w:r w:rsidRPr="00F808E0">
        <w:rPr>
          <w:rFonts w:asciiTheme="majorHAnsi" w:eastAsia="Times New Roman" w:hAnsiTheme="majorHAnsi" w:cs="Times New Roman"/>
          <w:kern w:val="0"/>
          <w:lang w:eastAsia="es-MX"/>
          <w14:ligatures w14:val="none"/>
        </w:rPr>
        <w:t xml:space="preserve">Ambas sostienen que </w:t>
      </w:r>
      <w:r w:rsidRPr="00F808E0">
        <w:rPr>
          <w:rFonts w:asciiTheme="majorHAnsi" w:eastAsia="Times New Roman" w:hAnsiTheme="majorHAnsi" w:cs="Times New Roman"/>
          <w:b/>
          <w:bCs/>
          <w:kern w:val="0"/>
          <w:lang w:eastAsia="es-MX"/>
          <w14:ligatures w14:val="none"/>
        </w:rPr>
        <w:t>las experiencias íntimas de las mujeres no son privadas, sino estructuradas por relaciones de poder</w:t>
      </w:r>
      <w:r w:rsidRPr="00F808E0">
        <w:rPr>
          <w:rFonts w:asciiTheme="majorHAnsi" w:eastAsia="Times New Roman" w:hAnsiTheme="majorHAnsi" w:cs="Times New Roman"/>
          <w:kern w:val="0"/>
          <w:lang w:eastAsia="es-MX"/>
          <w14:ligatures w14:val="none"/>
        </w:rPr>
        <w:t>.</w:t>
      </w:r>
    </w:p>
    <w:p w14:paraId="0A7A5991" w14:textId="77777777" w:rsidR="00301615" w:rsidRPr="00301615" w:rsidRDefault="00301615" w:rsidP="00301615">
      <w:pPr>
        <w:pStyle w:val="p1"/>
        <w:jc w:val="both"/>
        <w:rPr>
          <w:rFonts w:asciiTheme="majorHAnsi" w:hAnsiTheme="majorHAnsi"/>
        </w:rPr>
      </w:pPr>
      <w:r w:rsidRPr="00301615">
        <w:rPr>
          <w:rFonts w:asciiTheme="majorHAnsi" w:hAnsiTheme="majorHAnsi"/>
        </w:rPr>
        <w:t>Perfecto, Matias.</w:t>
      </w:r>
    </w:p>
    <w:p w14:paraId="555DAFA9" w14:textId="25661DA6" w:rsidR="00301615" w:rsidRPr="00301615" w:rsidRDefault="00301615" w:rsidP="00301615">
      <w:pPr>
        <w:pStyle w:val="Ttulo3"/>
        <w:spacing w:after="0"/>
      </w:pPr>
      <w:r w:rsidRPr="00301615">
        <w:t xml:space="preserve">Exposición </w:t>
      </w:r>
      <w:r w:rsidRPr="00301615">
        <w:t>“LO PERSONAL ES POLÍTICO</w:t>
      </w:r>
      <w:r w:rsidRPr="00301615">
        <w:t>”</w:t>
      </w:r>
    </w:p>
    <w:p w14:paraId="6D88B09F" w14:textId="2D612A64" w:rsidR="00301615" w:rsidRPr="00301615" w:rsidRDefault="00301615" w:rsidP="00301615">
      <w:pPr>
        <w:pStyle w:val="p1"/>
        <w:spacing w:before="0" w:beforeAutospacing="0" w:after="0" w:afterAutospacing="0"/>
        <w:ind w:firstLine="284"/>
        <w:jc w:val="both"/>
        <w:rPr>
          <w:rFonts w:asciiTheme="majorHAnsi" w:hAnsiTheme="majorHAnsi"/>
        </w:rPr>
      </w:pPr>
      <w:r w:rsidRPr="00301615">
        <w:rPr>
          <w:rFonts w:asciiTheme="majorHAnsi" w:hAnsiTheme="majorHAnsi"/>
        </w:rPr>
        <w:t xml:space="preserve">Hoy voy a trabajar el lema feminista </w:t>
      </w:r>
      <w:r w:rsidRPr="00301615">
        <w:rPr>
          <w:rStyle w:val="s3"/>
          <w:rFonts w:asciiTheme="majorHAnsi" w:eastAsiaTheme="majorEastAsia" w:hAnsiTheme="majorHAnsi"/>
          <w:b/>
          <w:bCs/>
        </w:rPr>
        <w:t>“lo personal es político”</w:t>
      </w:r>
      <w:r w:rsidRPr="00301615">
        <w:rPr>
          <w:rFonts w:asciiTheme="majorHAnsi" w:hAnsiTheme="majorHAnsi"/>
        </w:rPr>
        <w:t xml:space="preserve"> a partir de dos autoras de la Unidad 3: </w:t>
      </w:r>
      <w:r w:rsidRPr="00301615">
        <w:rPr>
          <w:rStyle w:val="s3"/>
          <w:rFonts w:asciiTheme="majorHAnsi" w:eastAsiaTheme="majorEastAsia" w:hAnsiTheme="majorHAnsi"/>
          <w:b/>
          <w:bCs/>
        </w:rPr>
        <w:t>Adrienne Rich</w:t>
      </w:r>
      <w:r w:rsidRPr="00301615">
        <w:rPr>
          <w:rFonts w:asciiTheme="majorHAnsi" w:hAnsiTheme="majorHAnsi"/>
        </w:rPr>
        <w:t xml:space="preserve"> y </w:t>
      </w:r>
      <w:r w:rsidRPr="00301615">
        <w:rPr>
          <w:rStyle w:val="s3"/>
          <w:rFonts w:asciiTheme="majorHAnsi" w:eastAsiaTheme="majorEastAsia" w:hAnsiTheme="majorHAnsi"/>
          <w:b/>
          <w:bCs/>
        </w:rPr>
        <w:t>Audre Lorde</w:t>
      </w:r>
      <w:r w:rsidRPr="00301615">
        <w:rPr>
          <w:rFonts w:asciiTheme="majorHAnsi" w:hAnsiTheme="majorHAnsi"/>
        </w:rPr>
        <w:t>.</w:t>
      </w:r>
      <w:r>
        <w:rPr>
          <w:rFonts w:asciiTheme="majorHAnsi" w:hAnsiTheme="majorHAnsi"/>
        </w:rPr>
        <w:t xml:space="preserve"> </w:t>
      </w:r>
      <w:r w:rsidRPr="00301615">
        <w:rPr>
          <w:rFonts w:asciiTheme="majorHAnsi" w:hAnsiTheme="majorHAnsi"/>
        </w:rPr>
        <w:t>Ambas muestran que experiencias íntimas —la maternidad, las emociones, el racismo, la sexualidad— no pertenecen al ámbito privado, sino que revelan relaciones de poder.</w:t>
      </w:r>
    </w:p>
    <w:p w14:paraId="32D812DF" w14:textId="662F78E0" w:rsidR="00301615" w:rsidRPr="00301615" w:rsidRDefault="00301615" w:rsidP="00301615">
      <w:pPr>
        <w:pStyle w:val="Ttulo2"/>
      </w:pPr>
      <w:r w:rsidRPr="00301615">
        <w:t>Adrienne Rich: la maternidad como experiencia y como institución</w:t>
      </w:r>
    </w:p>
    <w:p w14:paraId="36A5A2A5" w14:textId="77777777" w:rsidR="00301615" w:rsidRPr="00301615" w:rsidRDefault="00301615" w:rsidP="00301615">
      <w:pPr>
        <w:pStyle w:val="p1"/>
        <w:spacing w:before="0" w:beforeAutospacing="0" w:after="0" w:afterAutospacing="0"/>
        <w:jc w:val="both"/>
        <w:rPr>
          <w:rFonts w:asciiTheme="majorHAnsi" w:hAnsiTheme="majorHAnsi"/>
        </w:rPr>
      </w:pPr>
      <w:r w:rsidRPr="00301615">
        <w:rPr>
          <w:rFonts w:asciiTheme="majorHAnsi" w:hAnsiTheme="majorHAnsi"/>
        </w:rPr>
        <w:t xml:space="preserve">En </w:t>
      </w:r>
      <w:r w:rsidRPr="00301615">
        <w:rPr>
          <w:rFonts w:asciiTheme="majorHAnsi" w:hAnsiTheme="majorHAnsi"/>
          <w:i/>
          <w:iCs/>
        </w:rPr>
        <w:t>Nacemos de mujer</w:t>
      </w:r>
      <w:r w:rsidRPr="00301615">
        <w:rPr>
          <w:rFonts w:asciiTheme="majorHAnsi" w:hAnsiTheme="majorHAnsi"/>
        </w:rPr>
        <w:t>, Adrienne Rich distingue entre dos niveles:</w:t>
      </w:r>
    </w:p>
    <w:p w14:paraId="0B5D7161" w14:textId="77777777" w:rsidR="00301615" w:rsidRPr="00301615" w:rsidRDefault="00301615" w:rsidP="00301615">
      <w:pPr>
        <w:pStyle w:val="p1"/>
        <w:numPr>
          <w:ilvl w:val="0"/>
          <w:numId w:val="25"/>
        </w:numPr>
        <w:jc w:val="both"/>
        <w:rPr>
          <w:rFonts w:asciiTheme="majorHAnsi" w:hAnsiTheme="majorHAnsi"/>
        </w:rPr>
      </w:pPr>
      <w:r w:rsidRPr="00301615">
        <w:rPr>
          <w:rStyle w:val="s1"/>
          <w:rFonts w:asciiTheme="majorHAnsi" w:eastAsiaTheme="majorEastAsia" w:hAnsiTheme="majorHAnsi"/>
          <w:b/>
          <w:bCs/>
        </w:rPr>
        <w:t>La experiencia materna</w:t>
      </w:r>
      <w:r w:rsidRPr="00301615">
        <w:rPr>
          <w:rFonts w:asciiTheme="majorHAnsi" w:hAnsiTheme="majorHAnsi"/>
        </w:rPr>
        <w:t>, vivida de manera concreta, ambivalente y emocionalmente contradictoria.</w:t>
      </w:r>
    </w:p>
    <w:p w14:paraId="1AD35D1F" w14:textId="77777777" w:rsidR="00301615" w:rsidRPr="00301615" w:rsidRDefault="00301615" w:rsidP="00301615">
      <w:pPr>
        <w:pStyle w:val="p1"/>
        <w:numPr>
          <w:ilvl w:val="0"/>
          <w:numId w:val="25"/>
        </w:numPr>
        <w:jc w:val="both"/>
        <w:rPr>
          <w:rFonts w:asciiTheme="majorHAnsi" w:hAnsiTheme="majorHAnsi"/>
        </w:rPr>
      </w:pPr>
      <w:r w:rsidRPr="00301615">
        <w:rPr>
          <w:rStyle w:val="s1"/>
          <w:rFonts w:asciiTheme="majorHAnsi" w:eastAsiaTheme="majorEastAsia" w:hAnsiTheme="majorHAnsi"/>
          <w:b/>
          <w:bCs/>
        </w:rPr>
        <w:t>La institución de la maternidad</w:t>
      </w:r>
      <w:r w:rsidRPr="00301615">
        <w:rPr>
          <w:rFonts w:asciiTheme="majorHAnsi" w:hAnsiTheme="majorHAnsi"/>
        </w:rPr>
        <w:t>, una construcción del patriarcado que disciplina, regula y controla el cuerpo y la subjetividad de las mujeres.</w:t>
      </w:r>
    </w:p>
    <w:p w14:paraId="1D06E629" w14:textId="77777777" w:rsidR="00301615" w:rsidRDefault="00301615" w:rsidP="00301615">
      <w:pPr>
        <w:pStyle w:val="p1"/>
        <w:jc w:val="both"/>
        <w:rPr>
          <w:rFonts w:asciiTheme="majorHAnsi" w:hAnsiTheme="majorHAnsi"/>
        </w:rPr>
      </w:pPr>
      <w:r w:rsidRPr="00301615">
        <w:rPr>
          <w:rFonts w:asciiTheme="majorHAnsi" w:hAnsiTheme="majorHAnsi"/>
        </w:rPr>
        <w:t xml:space="preserve">Rich muestra la brecha entre experiencia e institución usando </w:t>
      </w:r>
      <w:r w:rsidRPr="00301615">
        <w:rPr>
          <w:rStyle w:val="s3"/>
          <w:rFonts w:asciiTheme="majorHAnsi" w:eastAsiaTheme="majorEastAsia" w:hAnsiTheme="majorHAnsi"/>
          <w:b/>
          <w:bCs/>
        </w:rPr>
        <w:t>sus diarios personales</w:t>
      </w:r>
      <w:r w:rsidRPr="00301615">
        <w:rPr>
          <w:rFonts w:asciiTheme="majorHAnsi" w:hAnsiTheme="majorHAnsi"/>
        </w:rPr>
        <w:t>. En un pasaje describe sentimientos de agotamiento, rabia y ambivalencia profundamente humanos:</w:t>
      </w:r>
      <w:r>
        <w:rPr>
          <w:rFonts w:asciiTheme="majorHAnsi" w:hAnsiTheme="majorHAnsi"/>
        </w:rPr>
        <w:t xml:space="preserve"> </w:t>
      </w:r>
    </w:p>
    <w:p w14:paraId="789602AB" w14:textId="391CB2DF" w:rsidR="00301615" w:rsidRPr="00301615" w:rsidRDefault="00301615" w:rsidP="00301615">
      <w:pPr>
        <w:pStyle w:val="p1"/>
        <w:jc w:val="both"/>
        <w:rPr>
          <w:rFonts w:asciiTheme="majorHAnsi" w:hAnsiTheme="majorHAnsi"/>
        </w:rPr>
      </w:pPr>
      <w:r w:rsidRPr="00301615">
        <w:rPr>
          <w:rFonts w:asciiTheme="majorHAnsi" w:hAnsiTheme="majorHAnsi"/>
          <w:i/>
          <w:iCs/>
          <w:color w:val="0E0E0E"/>
        </w:rPr>
        <w:t>“Otras veces siento que solamente la muerte nos liberará a los unos de los otros, y entonces envidio a la mujer estéril que se da el lujo de arrepentirse, pero vive una vida de intimidad y libertad.”</w:t>
      </w:r>
    </w:p>
    <w:p w14:paraId="5C63855F" w14:textId="3D5B0CB9" w:rsidR="00301615" w:rsidRPr="00301615" w:rsidRDefault="00301615" w:rsidP="00301615">
      <w:pPr>
        <w:pStyle w:val="p1"/>
        <w:ind w:firstLine="284"/>
        <w:jc w:val="both"/>
        <w:rPr>
          <w:rFonts w:asciiTheme="majorHAnsi" w:hAnsiTheme="majorHAnsi"/>
        </w:rPr>
      </w:pPr>
      <w:r w:rsidRPr="00301615">
        <w:rPr>
          <w:rFonts w:asciiTheme="majorHAnsi" w:hAnsiTheme="majorHAnsi"/>
        </w:rPr>
        <w:lastRenderedPageBreak/>
        <w:t>Este ejemplo demuestra que la maternidad real está atravesada por contradicciones que la cultura no admite.</w:t>
      </w:r>
      <w:r>
        <w:rPr>
          <w:rFonts w:asciiTheme="majorHAnsi" w:hAnsiTheme="majorHAnsi"/>
        </w:rPr>
        <w:t xml:space="preserve"> </w:t>
      </w:r>
      <w:r w:rsidRPr="00301615">
        <w:rPr>
          <w:rFonts w:asciiTheme="majorHAnsi" w:hAnsiTheme="majorHAnsi"/>
        </w:rPr>
        <w:t>La institución exige una madre incondicional, siempre paciente y sacrificada, por lo que cualquier emoción “negativa” se vuelve indecible.</w:t>
      </w:r>
    </w:p>
    <w:p w14:paraId="38D72A5E" w14:textId="77777777" w:rsidR="00301615" w:rsidRPr="00301615" w:rsidRDefault="00301615" w:rsidP="00301615">
      <w:pPr>
        <w:pStyle w:val="p1"/>
        <w:ind w:firstLine="284"/>
        <w:jc w:val="both"/>
        <w:rPr>
          <w:rFonts w:asciiTheme="majorHAnsi" w:hAnsiTheme="majorHAnsi"/>
        </w:rPr>
      </w:pPr>
      <w:r w:rsidRPr="00301615">
        <w:rPr>
          <w:rFonts w:asciiTheme="majorHAnsi" w:hAnsiTheme="majorHAnsi"/>
        </w:rPr>
        <w:t xml:space="preserve">Rich también analiza el </w:t>
      </w:r>
      <w:r w:rsidRPr="00301615">
        <w:rPr>
          <w:rStyle w:val="s3"/>
          <w:rFonts w:asciiTheme="majorHAnsi" w:eastAsiaTheme="majorEastAsia" w:hAnsiTheme="majorHAnsi"/>
          <w:b/>
          <w:bCs/>
        </w:rPr>
        <w:t>control patriarcal del cuerpo reproductivo</w:t>
      </w:r>
      <w:r w:rsidRPr="00301615">
        <w:rPr>
          <w:rFonts w:asciiTheme="majorHAnsi" w:hAnsiTheme="majorHAnsi"/>
        </w:rPr>
        <w:t>. Un ejemplo muy fuerte es cuando narra su esterilización después del nacimiento de su tercer hijo:</w:t>
      </w:r>
    </w:p>
    <w:p w14:paraId="31811FDB" w14:textId="77777777" w:rsidR="00301615" w:rsidRPr="00301615" w:rsidRDefault="00301615" w:rsidP="00301615">
      <w:pPr>
        <w:pStyle w:val="p1"/>
        <w:numPr>
          <w:ilvl w:val="0"/>
          <w:numId w:val="26"/>
        </w:numPr>
        <w:jc w:val="both"/>
        <w:rPr>
          <w:rFonts w:asciiTheme="majorHAnsi" w:hAnsiTheme="majorHAnsi"/>
        </w:rPr>
      </w:pPr>
      <w:r w:rsidRPr="00301615">
        <w:rPr>
          <w:rFonts w:asciiTheme="majorHAnsi" w:hAnsiTheme="majorHAnsi"/>
        </w:rPr>
        <w:t>Para realizarla necesitó la aprobación de un comité de médicos varones.</w:t>
      </w:r>
    </w:p>
    <w:p w14:paraId="41AFE7E1" w14:textId="77777777" w:rsidR="00301615" w:rsidRPr="00301615" w:rsidRDefault="00301615" w:rsidP="00301615">
      <w:pPr>
        <w:pStyle w:val="p1"/>
        <w:numPr>
          <w:ilvl w:val="0"/>
          <w:numId w:val="26"/>
        </w:numPr>
        <w:jc w:val="both"/>
        <w:rPr>
          <w:rFonts w:asciiTheme="majorHAnsi" w:hAnsiTheme="majorHAnsi"/>
        </w:rPr>
      </w:pPr>
      <w:r w:rsidRPr="00301615">
        <w:rPr>
          <w:rFonts w:asciiTheme="majorHAnsi" w:hAnsiTheme="majorHAnsi"/>
        </w:rPr>
        <w:t>Debió presentar una carta y la firma de su marido.</w:t>
      </w:r>
    </w:p>
    <w:p w14:paraId="145F7BFB" w14:textId="77777777" w:rsidR="00301615" w:rsidRPr="00301615" w:rsidRDefault="00301615" w:rsidP="00301615">
      <w:pPr>
        <w:pStyle w:val="p1"/>
        <w:numPr>
          <w:ilvl w:val="0"/>
          <w:numId w:val="26"/>
        </w:numPr>
        <w:jc w:val="both"/>
        <w:rPr>
          <w:rFonts w:asciiTheme="majorHAnsi" w:hAnsiTheme="majorHAnsi"/>
        </w:rPr>
      </w:pPr>
      <w:r w:rsidRPr="00301615">
        <w:rPr>
          <w:rFonts w:asciiTheme="majorHAnsi" w:hAnsiTheme="majorHAnsi"/>
        </w:rPr>
        <w:t xml:space="preserve">Una enfermera la trató como si hubiera cometido una traición al rol femenino diciéndole: </w:t>
      </w:r>
      <w:r w:rsidRPr="00301615">
        <w:rPr>
          <w:rFonts w:asciiTheme="majorHAnsi" w:hAnsiTheme="majorHAnsi"/>
          <w:i/>
          <w:iCs/>
        </w:rPr>
        <w:t>“Se ha hecho castrar, ¿verdad?”</w:t>
      </w:r>
    </w:p>
    <w:p w14:paraId="34E1D493" w14:textId="0B567376" w:rsidR="00301615" w:rsidRPr="00301615" w:rsidRDefault="00301615" w:rsidP="00301615">
      <w:pPr>
        <w:pStyle w:val="p1"/>
        <w:ind w:firstLine="284"/>
        <w:jc w:val="both"/>
        <w:rPr>
          <w:rFonts w:asciiTheme="majorHAnsi" w:hAnsiTheme="majorHAnsi"/>
        </w:rPr>
      </w:pPr>
      <w:r w:rsidRPr="00301615">
        <w:rPr>
          <w:rFonts w:asciiTheme="majorHAnsi" w:hAnsiTheme="majorHAnsi"/>
        </w:rPr>
        <w:t>Toda esta escena muestra cómo la autonomía corporal de las mujeres se vuelve un asunto institucional y no personal.</w:t>
      </w:r>
      <w:r>
        <w:rPr>
          <w:rFonts w:asciiTheme="majorHAnsi" w:hAnsiTheme="majorHAnsi"/>
        </w:rPr>
        <w:t xml:space="preserve"> </w:t>
      </w:r>
      <w:r w:rsidRPr="00301615">
        <w:rPr>
          <w:rFonts w:asciiTheme="majorHAnsi" w:hAnsiTheme="majorHAnsi"/>
        </w:rPr>
        <w:t xml:space="preserve">Además, Rich señala que la cultura </w:t>
      </w:r>
      <w:r w:rsidRPr="00301615">
        <w:rPr>
          <w:rStyle w:val="s3"/>
          <w:rFonts w:asciiTheme="majorHAnsi" w:eastAsiaTheme="majorEastAsia" w:hAnsiTheme="majorHAnsi"/>
          <w:b/>
          <w:bCs/>
        </w:rPr>
        <w:t>silencia</w:t>
      </w:r>
      <w:r w:rsidRPr="00301615">
        <w:rPr>
          <w:rFonts w:asciiTheme="majorHAnsi" w:hAnsiTheme="majorHAnsi"/>
        </w:rPr>
        <w:t xml:space="preserve"> las experiencias maternas reales. Por ejemplo, recuerda una reunión con mujeres poetas donde todas reconocieron haber sentido “furia” hacia sus hijos en algunos momentos, pero jamás pudieron expresarlo públicamente por miedo a ser juzgadas.</w:t>
      </w:r>
    </w:p>
    <w:p w14:paraId="22B9AA2A" w14:textId="7DA51014" w:rsidR="00301615" w:rsidRPr="00301615" w:rsidRDefault="00301615" w:rsidP="00301615">
      <w:pPr>
        <w:pStyle w:val="p1"/>
        <w:ind w:firstLine="284"/>
        <w:jc w:val="both"/>
        <w:rPr>
          <w:rFonts w:asciiTheme="majorHAnsi" w:hAnsiTheme="majorHAnsi"/>
        </w:rPr>
      </w:pPr>
      <w:r w:rsidRPr="00301615">
        <w:rPr>
          <w:rFonts w:asciiTheme="majorHAnsi" w:hAnsiTheme="majorHAnsi"/>
        </w:rPr>
        <w:t xml:space="preserve">Por eso recupera el lema </w:t>
      </w:r>
      <w:r w:rsidRPr="00301615">
        <w:rPr>
          <w:rStyle w:val="s3"/>
          <w:rFonts w:asciiTheme="majorHAnsi" w:eastAsiaTheme="majorEastAsia" w:hAnsiTheme="majorHAnsi"/>
          <w:b/>
          <w:bCs/>
        </w:rPr>
        <w:t>“lo personal es político”</w:t>
      </w:r>
      <w:r w:rsidRPr="00301615">
        <w:rPr>
          <w:rFonts w:asciiTheme="majorHAnsi" w:hAnsiTheme="majorHAnsi"/>
        </w:rPr>
        <w:t>:</w:t>
      </w:r>
      <w:r>
        <w:rPr>
          <w:rFonts w:asciiTheme="majorHAnsi" w:hAnsiTheme="majorHAnsi"/>
        </w:rPr>
        <w:t xml:space="preserve"> </w:t>
      </w:r>
      <w:r w:rsidRPr="00301615">
        <w:rPr>
          <w:rFonts w:asciiTheme="majorHAnsi" w:hAnsiTheme="majorHAnsi"/>
        </w:rPr>
        <w:t xml:space="preserve">lo que parece un sentimiento íntimo —culpa materna, cansancio, frustración, rabia— no proviene de una esencia femenina sino de </w:t>
      </w:r>
      <w:r w:rsidRPr="00301615">
        <w:rPr>
          <w:rStyle w:val="s3"/>
          <w:rFonts w:asciiTheme="majorHAnsi" w:eastAsiaTheme="majorEastAsia" w:hAnsiTheme="majorHAnsi"/>
          <w:b/>
          <w:bCs/>
        </w:rPr>
        <w:t>mandatos patriarcales</w:t>
      </w:r>
      <w:r w:rsidRPr="00301615">
        <w:rPr>
          <w:rFonts w:asciiTheme="majorHAnsi" w:hAnsiTheme="majorHAnsi"/>
        </w:rPr>
        <w:t xml:space="preserve"> que definen lo que una “buena madre” debe ser.</w:t>
      </w:r>
    </w:p>
    <w:p w14:paraId="6553177D" w14:textId="74258721" w:rsidR="00301615" w:rsidRPr="00301615" w:rsidRDefault="00301615" w:rsidP="00301615">
      <w:pPr>
        <w:pStyle w:val="Ttulo2"/>
        <w:spacing w:after="0"/>
      </w:pPr>
      <w:r w:rsidRPr="00301615">
        <w:t>Audre Lorde: diferencia, silencio, ira e interseccionalidad</w:t>
      </w:r>
    </w:p>
    <w:p w14:paraId="0C060AFB" w14:textId="101796C0" w:rsidR="00301615" w:rsidRPr="00301615" w:rsidRDefault="00301615" w:rsidP="00301615">
      <w:pPr>
        <w:pStyle w:val="p1"/>
        <w:ind w:firstLine="284"/>
        <w:jc w:val="both"/>
        <w:rPr>
          <w:rFonts w:asciiTheme="majorHAnsi" w:hAnsiTheme="majorHAnsi"/>
        </w:rPr>
      </w:pPr>
      <w:r w:rsidRPr="00301615">
        <w:rPr>
          <w:rFonts w:asciiTheme="majorHAnsi" w:hAnsiTheme="majorHAnsi"/>
        </w:rPr>
        <w:t xml:space="preserve">Mientras Rich analiza la maternidad, </w:t>
      </w:r>
      <w:r w:rsidRPr="00301615">
        <w:rPr>
          <w:rStyle w:val="s3"/>
          <w:rFonts w:asciiTheme="majorHAnsi" w:eastAsiaTheme="majorEastAsia" w:hAnsiTheme="majorHAnsi"/>
          <w:b/>
          <w:bCs/>
        </w:rPr>
        <w:t>Audre Lorde</w:t>
      </w:r>
      <w:r w:rsidRPr="00301615">
        <w:rPr>
          <w:rFonts w:asciiTheme="majorHAnsi" w:hAnsiTheme="majorHAnsi"/>
        </w:rPr>
        <w:t xml:space="preserve"> analiza </w:t>
      </w:r>
      <w:r w:rsidRPr="00301615">
        <w:rPr>
          <w:rStyle w:val="s3"/>
          <w:rFonts w:asciiTheme="majorHAnsi" w:eastAsiaTheme="majorEastAsia" w:hAnsiTheme="majorHAnsi"/>
          <w:b/>
          <w:bCs/>
        </w:rPr>
        <w:t>las diferencias entre mujeres</w:t>
      </w:r>
      <w:r w:rsidRPr="00301615">
        <w:rPr>
          <w:rFonts w:asciiTheme="majorHAnsi" w:hAnsiTheme="majorHAnsi"/>
        </w:rPr>
        <w:t>: raza, clase, edad y sexualidad.</w:t>
      </w:r>
      <w:r>
        <w:rPr>
          <w:rFonts w:asciiTheme="majorHAnsi" w:hAnsiTheme="majorHAnsi"/>
        </w:rPr>
        <w:t xml:space="preserve"> </w:t>
      </w:r>
      <w:r w:rsidRPr="00301615">
        <w:rPr>
          <w:rFonts w:asciiTheme="majorHAnsi" w:hAnsiTheme="majorHAnsi"/>
        </w:rPr>
        <w:t>Su tesis es que el feminismo blanco ignoró estas diferencias y, al hacerlo, reprodujo nuevas formas de opresión.</w:t>
      </w:r>
    </w:p>
    <w:p w14:paraId="53B1896F" w14:textId="77777777" w:rsidR="00301615" w:rsidRPr="00301615" w:rsidRDefault="00301615" w:rsidP="00301615">
      <w:pPr>
        <w:pStyle w:val="p1"/>
        <w:ind w:firstLine="284"/>
        <w:jc w:val="both"/>
        <w:rPr>
          <w:rFonts w:asciiTheme="majorHAnsi" w:hAnsiTheme="majorHAnsi"/>
        </w:rPr>
      </w:pPr>
      <w:r w:rsidRPr="00301615">
        <w:rPr>
          <w:rFonts w:asciiTheme="majorHAnsi" w:hAnsiTheme="majorHAnsi"/>
        </w:rPr>
        <w:t xml:space="preserve">En </w:t>
      </w:r>
      <w:r w:rsidRPr="00301615">
        <w:rPr>
          <w:rStyle w:val="s3"/>
          <w:rFonts w:asciiTheme="majorHAnsi" w:eastAsiaTheme="majorEastAsia" w:hAnsiTheme="majorHAnsi"/>
          <w:b/>
          <w:bCs/>
        </w:rPr>
        <w:t>“Las herramientas del amo nunca desmontan la casa del amo”</w:t>
      </w:r>
      <w:r w:rsidRPr="00301615">
        <w:rPr>
          <w:rFonts w:asciiTheme="majorHAnsi" w:hAnsiTheme="majorHAnsi"/>
        </w:rPr>
        <w:t>, Lorde critica que el feminismo académico utilice criterios que replican el sistema que quiere combatir.</w:t>
      </w:r>
    </w:p>
    <w:p w14:paraId="5CF236BF" w14:textId="77777777" w:rsidR="00301615" w:rsidRPr="00301615" w:rsidRDefault="00301615" w:rsidP="00301615">
      <w:pPr>
        <w:pStyle w:val="p1"/>
        <w:ind w:firstLine="284"/>
        <w:jc w:val="both"/>
        <w:rPr>
          <w:rFonts w:asciiTheme="majorHAnsi" w:hAnsiTheme="majorHAnsi"/>
        </w:rPr>
      </w:pPr>
      <w:r w:rsidRPr="00301615">
        <w:rPr>
          <w:rFonts w:asciiTheme="majorHAnsi" w:hAnsiTheme="majorHAnsi"/>
        </w:rPr>
        <w:t>Por ejemplo, cuenta que fue invitada a un congreso feminista “sobre diferencias” a último momento, solo para ocupar el lugar simbólico de “mujer negra y lesbiana”, mientras la mayoría de las ponencias ignoraban completamente las voces negras.</w:t>
      </w:r>
    </w:p>
    <w:p w14:paraId="3A403A0D" w14:textId="77777777" w:rsidR="00301615" w:rsidRPr="00301615" w:rsidRDefault="00301615" w:rsidP="00301615">
      <w:pPr>
        <w:pStyle w:val="p1"/>
        <w:ind w:firstLine="284"/>
        <w:jc w:val="both"/>
        <w:rPr>
          <w:rFonts w:asciiTheme="majorHAnsi" w:hAnsiTheme="majorHAnsi"/>
        </w:rPr>
      </w:pPr>
      <w:r w:rsidRPr="00301615">
        <w:rPr>
          <w:rFonts w:asciiTheme="majorHAnsi" w:hAnsiTheme="majorHAnsi"/>
        </w:rPr>
        <w:t xml:space="preserve">Ese gesto —aparentemente pequeño— muestra cómo </w:t>
      </w:r>
      <w:r w:rsidRPr="00301615">
        <w:rPr>
          <w:rStyle w:val="s3"/>
          <w:rFonts w:asciiTheme="majorHAnsi" w:eastAsiaTheme="majorEastAsia" w:hAnsiTheme="majorHAnsi"/>
          <w:b/>
          <w:bCs/>
        </w:rPr>
        <w:t>lo personal es político</w:t>
      </w:r>
      <w:r w:rsidRPr="00301615">
        <w:rPr>
          <w:rFonts w:asciiTheme="majorHAnsi" w:hAnsiTheme="majorHAnsi"/>
        </w:rPr>
        <w:t>: la experiencia de sentirse tokenizada no es un problema individual, sino una expresión de estructuras racistas dentro del propio feminismo.</w:t>
      </w:r>
    </w:p>
    <w:p w14:paraId="7682CCE4" w14:textId="1908AA9B" w:rsidR="00301615" w:rsidRPr="00301615" w:rsidRDefault="00301615" w:rsidP="00301615">
      <w:pPr>
        <w:pStyle w:val="p2"/>
        <w:ind w:firstLine="284"/>
        <w:jc w:val="both"/>
        <w:rPr>
          <w:rFonts w:asciiTheme="majorHAnsi" w:hAnsiTheme="majorHAnsi"/>
        </w:rPr>
      </w:pPr>
      <w:r w:rsidRPr="00301615">
        <w:rPr>
          <w:rStyle w:val="s1"/>
          <w:rFonts w:asciiTheme="majorHAnsi" w:eastAsiaTheme="majorEastAsia" w:hAnsiTheme="majorHAnsi"/>
        </w:rPr>
        <w:t xml:space="preserve">Lorde también analiza el </w:t>
      </w:r>
      <w:r w:rsidRPr="00301615">
        <w:rPr>
          <w:rFonts w:asciiTheme="majorHAnsi" w:hAnsiTheme="majorHAnsi"/>
          <w:b/>
          <w:bCs/>
        </w:rPr>
        <w:t>silencio como mecanismo de control</w:t>
      </w:r>
      <w:r w:rsidRPr="00301615">
        <w:rPr>
          <w:rStyle w:val="s1"/>
          <w:rFonts w:asciiTheme="majorHAnsi" w:eastAsiaTheme="majorEastAsia" w:hAnsiTheme="majorHAnsi"/>
        </w:rPr>
        <w:t>.</w:t>
      </w:r>
      <w:r>
        <w:rPr>
          <w:rStyle w:val="s1"/>
          <w:rFonts w:asciiTheme="majorHAnsi" w:eastAsiaTheme="majorEastAsia" w:hAnsiTheme="majorHAnsi"/>
        </w:rPr>
        <w:t xml:space="preserve"> </w:t>
      </w:r>
      <w:r w:rsidRPr="00301615">
        <w:rPr>
          <w:rFonts w:asciiTheme="majorHAnsi" w:hAnsiTheme="majorHAnsi"/>
        </w:rPr>
        <w:t>En una conferencia, después de denunciar el racismo, una mujer blanca le pidió:</w:t>
      </w:r>
    </w:p>
    <w:p w14:paraId="4968978A" w14:textId="77777777" w:rsidR="00301615" w:rsidRPr="00301615" w:rsidRDefault="00301615" w:rsidP="00301615">
      <w:pPr>
        <w:spacing w:after="0"/>
        <w:ind w:firstLine="284"/>
        <w:jc w:val="both"/>
        <w:rPr>
          <w:rFonts w:asciiTheme="majorHAnsi" w:hAnsiTheme="majorHAnsi"/>
          <w:color w:val="0E0E0E"/>
        </w:rPr>
      </w:pPr>
      <w:r w:rsidRPr="00301615">
        <w:rPr>
          <w:rFonts w:asciiTheme="majorHAnsi" w:hAnsiTheme="majorHAnsi"/>
          <w:i/>
          <w:iCs/>
          <w:color w:val="0E0E0E"/>
        </w:rPr>
        <w:t>“Cuénteme cómo se siente, pero no lo diga con tanta crudeza, porque me impide escucharla.”</w:t>
      </w:r>
    </w:p>
    <w:p w14:paraId="4C8A69F1" w14:textId="77777777" w:rsidR="00301615" w:rsidRPr="00301615" w:rsidRDefault="00301615" w:rsidP="00301615">
      <w:pPr>
        <w:pStyle w:val="p3"/>
        <w:jc w:val="both"/>
        <w:rPr>
          <w:rFonts w:asciiTheme="majorHAnsi" w:hAnsiTheme="majorHAnsi"/>
        </w:rPr>
      </w:pPr>
    </w:p>
    <w:p w14:paraId="5DE98F35" w14:textId="2A84EE80" w:rsidR="00301615" w:rsidRPr="00301615" w:rsidRDefault="00301615" w:rsidP="00301615">
      <w:pPr>
        <w:pStyle w:val="p1"/>
        <w:ind w:firstLine="284"/>
        <w:jc w:val="both"/>
        <w:rPr>
          <w:rFonts w:asciiTheme="majorHAnsi" w:hAnsiTheme="majorHAnsi"/>
        </w:rPr>
      </w:pPr>
      <w:r w:rsidRPr="00301615">
        <w:rPr>
          <w:rFonts w:asciiTheme="majorHAnsi" w:hAnsiTheme="majorHAnsi"/>
        </w:rPr>
        <w:lastRenderedPageBreak/>
        <w:t xml:space="preserve">Lorde señala que no es el “tono” lo que molesta, sino la </w:t>
      </w:r>
      <w:r w:rsidRPr="00301615">
        <w:rPr>
          <w:rStyle w:val="s3"/>
          <w:rFonts w:asciiTheme="majorHAnsi" w:eastAsiaTheme="majorEastAsia" w:hAnsiTheme="majorHAnsi"/>
          <w:b/>
          <w:bCs/>
        </w:rPr>
        <w:t>amenaza que supone escuchar la verdad del racismo</w:t>
      </w:r>
      <w:r w:rsidRPr="00301615">
        <w:rPr>
          <w:rFonts w:asciiTheme="majorHAnsi" w:hAnsiTheme="majorHAnsi"/>
        </w:rPr>
        <w:t>.</w:t>
      </w:r>
      <w:r>
        <w:rPr>
          <w:rFonts w:asciiTheme="majorHAnsi" w:hAnsiTheme="majorHAnsi"/>
        </w:rPr>
        <w:t xml:space="preserve"> </w:t>
      </w:r>
      <w:r w:rsidRPr="00301615">
        <w:rPr>
          <w:rFonts w:asciiTheme="majorHAnsi" w:hAnsiTheme="majorHAnsi"/>
        </w:rPr>
        <w:t>Lo personal —el modo de hablar, el tono, la emoción— se vuelve político porque revela relaciones de poder.</w:t>
      </w:r>
    </w:p>
    <w:p w14:paraId="258CBFD3" w14:textId="014320FD" w:rsidR="00301615" w:rsidRPr="00301615" w:rsidRDefault="00301615" w:rsidP="00301615">
      <w:pPr>
        <w:pStyle w:val="p1"/>
        <w:ind w:firstLine="284"/>
        <w:jc w:val="both"/>
        <w:rPr>
          <w:rFonts w:asciiTheme="majorHAnsi" w:hAnsiTheme="majorHAnsi"/>
        </w:rPr>
      </w:pPr>
      <w:r w:rsidRPr="00301615">
        <w:rPr>
          <w:rFonts w:asciiTheme="majorHAnsi" w:hAnsiTheme="majorHAnsi"/>
        </w:rPr>
        <w:t xml:space="preserve">Otro eje central es la </w:t>
      </w:r>
      <w:r w:rsidRPr="00301615">
        <w:rPr>
          <w:rStyle w:val="s3"/>
          <w:rFonts w:asciiTheme="majorHAnsi" w:eastAsiaTheme="majorEastAsia" w:hAnsiTheme="majorHAnsi"/>
          <w:b/>
          <w:bCs/>
        </w:rPr>
        <w:t>ira</w:t>
      </w:r>
      <w:r w:rsidRPr="00301615">
        <w:rPr>
          <w:rFonts w:asciiTheme="majorHAnsi" w:hAnsiTheme="majorHAnsi"/>
        </w:rPr>
        <w:t xml:space="preserve">. En </w:t>
      </w:r>
      <w:r w:rsidRPr="00301615">
        <w:rPr>
          <w:rFonts w:asciiTheme="majorHAnsi" w:hAnsiTheme="majorHAnsi"/>
          <w:i/>
          <w:iCs/>
        </w:rPr>
        <w:t>Usos de la ira: las mujeres responden al racismo</w:t>
      </w:r>
      <w:r w:rsidRPr="00301615">
        <w:rPr>
          <w:rFonts w:asciiTheme="majorHAnsi" w:hAnsiTheme="majorHAnsi"/>
        </w:rPr>
        <w:t xml:space="preserve">, Lorde sostiene que la ira de las mujeres negras no es odio ni violencia, sino </w:t>
      </w:r>
      <w:r w:rsidRPr="00301615">
        <w:rPr>
          <w:rStyle w:val="s3"/>
          <w:rFonts w:asciiTheme="majorHAnsi" w:eastAsiaTheme="majorEastAsia" w:hAnsiTheme="majorHAnsi"/>
          <w:b/>
          <w:bCs/>
        </w:rPr>
        <w:t>una respuesta legítima</w:t>
      </w:r>
      <w:r w:rsidRPr="00301615">
        <w:rPr>
          <w:rFonts w:asciiTheme="majorHAnsi" w:hAnsiTheme="majorHAnsi"/>
        </w:rPr>
        <w:t xml:space="preserve"> a la opresión y una fuente de claridad política.</w:t>
      </w:r>
      <w:r>
        <w:rPr>
          <w:rFonts w:asciiTheme="majorHAnsi" w:hAnsiTheme="majorHAnsi"/>
        </w:rPr>
        <w:t xml:space="preserve"> </w:t>
      </w:r>
      <w:r w:rsidRPr="00301615">
        <w:rPr>
          <w:rFonts w:asciiTheme="majorHAnsi" w:hAnsiTheme="majorHAnsi"/>
        </w:rPr>
        <w:t>Las mujeres aprenden a temer su propia ira, y ese silenciamiento emocional también es un mecanismo institucional.</w:t>
      </w:r>
    </w:p>
    <w:p w14:paraId="7806F4AD" w14:textId="77777777" w:rsidR="00301615" w:rsidRPr="00301615" w:rsidRDefault="00301615" w:rsidP="00301615">
      <w:pPr>
        <w:pStyle w:val="p1"/>
        <w:jc w:val="both"/>
        <w:rPr>
          <w:rFonts w:asciiTheme="majorHAnsi" w:hAnsiTheme="majorHAnsi"/>
        </w:rPr>
      </w:pPr>
      <w:r w:rsidRPr="00301615">
        <w:rPr>
          <w:rFonts w:asciiTheme="majorHAnsi" w:hAnsiTheme="majorHAnsi"/>
        </w:rPr>
        <w:t xml:space="preserve">Finalmente, en </w:t>
      </w:r>
      <w:r w:rsidRPr="00301615">
        <w:rPr>
          <w:rStyle w:val="s3"/>
          <w:rFonts w:asciiTheme="majorHAnsi" w:eastAsiaTheme="majorEastAsia" w:hAnsiTheme="majorHAnsi"/>
          <w:b/>
          <w:bCs/>
        </w:rPr>
        <w:t>“Edad, raza, clase y sexo: las mujeres redefinen la diferencia”</w:t>
      </w:r>
      <w:r w:rsidRPr="00301615">
        <w:rPr>
          <w:rFonts w:asciiTheme="majorHAnsi" w:hAnsiTheme="majorHAnsi"/>
        </w:rPr>
        <w:t>, Lorde ofrece un análisis que hoy llamaríamos interseccional.</w:t>
      </w:r>
    </w:p>
    <w:p w14:paraId="3DE59638" w14:textId="77777777" w:rsidR="00301615" w:rsidRPr="00301615" w:rsidRDefault="00301615" w:rsidP="00301615">
      <w:pPr>
        <w:pStyle w:val="p1"/>
        <w:jc w:val="both"/>
        <w:rPr>
          <w:rFonts w:asciiTheme="majorHAnsi" w:hAnsiTheme="majorHAnsi"/>
        </w:rPr>
      </w:pPr>
      <w:r w:rsidRPr="00301615">
        <w:rPr>
          <w:rFonts w:asciiTheme="majorHAnsi" w:hAnsiTheme="majorHAnsi"/>
        </w:rPr>
        <w:t>Por ejemplo, compara los temores de madres blancas y negras:</w:t>
      </w:r>
    </w:p>
    <w:p w14:paraId="1DD7938A" w14:textId="77777777" w:rsidR="00301615" w:rsidRPr="00301615" w:rsidRDefault="00301615" w:rsidP="00301615">
      <w:pPr>
        <w:pStyle w:val="Prrafodelista"/>
        <w:numPr>
          <w:ilvl w:val="0"/>
          <w:numId w:val="30"/>
        </w:numPr>
        <w:jc w:val="both"/>
        <w:rPr>
          <w:rFonts w:asciiTheme="majorHAnsi" w:hAnsiTheme="majorHAnsi"/>
          <w:color w:val="0E0E0E"/>
        </w:rPr>
      </w:pPr>
      <w:r w:rsidRPr="00301615">
        <w:rPr>
          <w:rFonts w:asciiTheme="majorHAnsi" w:hAnsiTheme="majorHAnsi"/>
          <w:color w:val="0E0E0E"/>
        </w:rPr>
        <w:t>Las mujeres blancas temen que sus hijos “reproduzcan el patriarcado”;</w:t>
      </w:r>
    </w:p>
    <w:p w14:paraId="7243D6D8" w14:textId="77777777" w:rsidR="00301615" w:rsidRPr="00301615" w:rsidRDefault="00301615" w:rsidP="00301615">
      <w:pPr>
        <w:pStyle w:val="Prrafodelista"/>
        <w:numPr>
          <w:ilvl w:val="0"/>
          <w:numId w:val="30"/>
        </w:numPr>
        <w:jc w:val="both"/>
        <w:rPr>
          <w:rFonts w:asciiTheme="majorHAnsi" w:hAnsiTheme="majorHAnsi"/>
          <w:color w:val="0E0E0E"/>
        </w:rPr>
      </w:pPr>
      <w:r w:rsidRPr="00301615">
        <w:rPr>
          <w:rFonts w:asciiTheme="majorHAnsi" w:hAnsiTheme="majorHAnsi"/>
          <w:color w:val="0E0E0E"/>
        </w:rPr>
        <w:t>las mujeres negras temen que sus hijos sean agredidos o asesinados por racistas.</w:t>
      </w:r>
    </w:p>
    <w:p w14:paraId="28CED296" w14:textId="77777777" w:rsidR="00301615" w:rsidRPr="00301615" w:rsidRDefault="00301615" w:rsidP="00301615">
      <w:pPr>
        <w:pStyle w:val="p1"/>
        <w:jc w:val="both"/>
        <w:rPr>
          <w:rFonts w:asciiTheme="majorHAnsi" w:hAnsiTheme="majorHAnsi"/>
        </w:rPr>
      </w:pPr>
      <w:r w:rsidRPr="00301615">
        <w:rPr>
          <w:rFonts w:asciiTheme="majorHAnsi" w:hAnsiTheme="majorHAnsi"/>
        </w:rPr>
        <w:t xml:space="preserve">Este ejemplo ilustra que </w:t>
      </w:r>
      <w:r w:rsidRPr="00301615">
        <w:rPr>
          <w:rStyle w:val="s3"/>
          <w:rFonts w:asciiTheme="majorHAnsi" w:eastAsiaTheme="majorEastAsia" w:hAnsiTheme="majorHAnsi"/>
          <w:b/>
          <w:bCs/>
        </w:rPr>
        <w:t>la categoría “mujer” no es homogénea</w:t>
      </w:r>
      <w:r w:rsidRPr="00301615">
        <w:rPr>
          <w:rFonts w:asciiTheme="majorHAnsi" w:hAnsiTheme="majorHAnsi"/>
        </w:rPr>
        <w:t xml:space="preserve"> y que las experiencias íntimas están atravesadas por múltiples ejes de desigualdad.</w:t>
      </w:r>
    </w:p>
    <w:p w14:paraId="1F5CE5A7" w14:textId="110E5C56" w:rsidR="00301615" w:rsidRPr="00301615" w:rsidRDefault="00301615" w:rsidP="00301615">
      <w:pPr>
        <w:pStyle w:val="Ttulo2"/>
        <w:spacing w:after="0"/>
      </w:pPr>
      <w:r w:rsidRPr="00301615">
        <w:t>Articulación entre Rich y Lorde</w:t>
      </w:r>
    </w:p>
    <w:p w14:paraId="240A1D98" w14:textId="77777777" w:rsidR="00301615" w:rsidRPr="00301615" w:rsidRDefault="00301615" w:rsidP="00301615">
      <w:pPr>
        <w:pStyle w:val="p2"/>
        <w:spacing w:before="0" w:beforeAutospacing="0" w:after="240" w:afterAutospacing="0"/>
        <w:jc w:val="both"/>
        <w:rPr>
          <w:rFonts w:asciiTheme="majorHAnsi" w:hAnsiTheme="majorHAnsi"/>
        </w:rPr>
      </w:pPr>
      <w:r w:rsidRPr="00301615">
        <w:rPr>
          <w:rStyle w:val="s1"/>
          <w:rFonts w:asciiTheme="majorHAnsi" w:eastAsiaTheme="majorEastAsia" w:hAnsiTheme="majorHAnsi"/>
        </w:rPr>
        <w:t xml:space="preserve">Ambas autoras coinciden en que </w:t>
      </w:r>
      <w:r w:rsidRPr="00301615">
        <w:rPr>
          <w:rFonts w:asciiTheme="majorHAnsi" w:hAnsiTheme="majorHAnsi"/>
          <w:b/>
          <w:bCs/>
        </w:rPr>
        <w:t>las vivencias personales de las mujeres no son privadas</w:t>
      </w:r>
      <w:r w:rsidRPr="00301615">
        <w:rPr>
          <w:rStyle w:val="s1"/>
          <w:rFonts w:asciiTheme="majorHAnsi" w:eastAsiaTheme="majorEastAsia" w:hAnsiTheme="majorHAnsi"/>
        </w:rPr>
        <w:t>:</w:t>
      </w:r>
    </w:p>
    <w:p w14:paraId="331E1C1F" w14:textId="77777777" w:rsidR="00301615" w:rsidRPr="00301615" w:rsidRDefault="00301615" w:rsidP="00301615">
      <w:pPr>
        <w:pStyle w:val="p1"/>
        <w:numPr>
          <w:ilvl w:val="0"/>
          <w:numId w:val="27"/>
        </w:numPr>
        <w:jc w:val="both"/>
        <w:rPr>
          <w:rFonts w:asciiTheme="majorHAnsi" w:hAnsiTheme="majorHAnsi"/>
        </w:rPr>
      </w:pPr>
      <w:r w:rsidRPr="00301615">
        <w:rPr>
          <w:rFonts w:asciiTheme="majorHAnsi" w:hAnsiTheme="majorHAnsi"/>
        </w:rPr>
        <w:t xml:space="preserve">Rich lo muestra en relación con el </w:t>
      </w:r>
      <w:r w:rsidRPr="00301615">
        <w:rPr>
          <w:rStyle w:val="s1"/>
          <w:rFonts w:asciiTheme="majorHAnsi" w:eastAsiaTheme="majorEastAsia" w:hAnsiTheme="majorHAnsi"/>
          <w:b/>
          <w:bCs/>
        </w:rPr>
        <w:t>cuerpo reproductivo y la maternidad</w:t>
      </w:r>
      <w:r w:rsidRPr="00301615">
        <w:rPr>
          <w:rFonts w:asciiTheme="majorHAnsi" w:hAnsiTheme="majorHAnsi"/>
        </w:rPr>
        <w:t>.</w:t>
      </w:r>
    </w:p>
    <w:p w14:paraId="2529AB2D" w14:textId="77777777" w:rsidR="00301615" w:rsidRPr="00301615" w:rsidRDefault="00301615" w:rsidP="00301615">
      <w:pPr>
        <w:pStyle w:val="p1"/>
        <w:numPr>
          <w:ilvl w:val="0"/>
          <w:numId w:val="27"/>
        </w:numPr>
        <w:jc w:val="both"/>
        <w:rPr>
          <w:rFonts w:asciiTheme="majorHAnsi" w:hAnsiTheme="majorHAnsi"/>
        </w:rPr>
      </w:pPr>
      <w:r w:rsidRPr="00301615">
        <w:rPr>
          <w:rStyle w:val="s1"/>
          <w:rFonts w:asciiTheme="majorHAnsi" w:eastAsiaTheme="majorEastAsia" w:hAnsiTheme="majorHAnsi"/>
        </w:rPr>
        <w:t xml:space="preserve">Lorde lo demuestra con el </w:t>
      </w:r>
      <w:r w:rsidRPr="00301615">
        <w:rPr>
          <w:rFonts w:asciiTheme="majorHAnsi" w:hAnsiTheme="majorHAnsi"/>
          <w:b/>
          <w:bCs/>
        </w:rPr>
        <w:t>cuerpo racializado, la diferencia y las emociones silenciadas</w:t>
      </w:r>
      <w:r w:rsidRPr="00301615">
        <w:rPr>
          <w:rStyle w:val="s1"/>
          <w:rFonts w:asciiTheme="majorHAnsi" w:eastAsiaTheme="majorEastAsia" w:hAnsiTheme="majorHAnsi"/>
        </w:rPr>
        <w:t>.</w:t>
      </w:r>
    </w:p>
    <w:p w14:paraId="4437E976" w14:textId="0F332651" w:rsidR="00301615" w:rsidRPr="00301615" w:rsidRDefault="00301615" w:rsidP="00301615">
      <w:pPr>
        <w:pStyle w:val="p1"/>
        <w:jc w:val="both"/>
        <w:rPr>
          <w:rFonts w:asciiTheme="majorHAnsi" w:hAnsiTheme="majorHAnsi"/>
        </w:rPr>
      </w:pPr>
      <w:r w:rsidRPr="00301615">
        <w:rPr>
          <w:rFonts w:asciiTheme="majorHAnsi" w:hAnsiTheme="majorHAnsi"/>
        </w:rPr>
        <w:t>En ambas, lo personal es el punto de partida para develar cómo el patriarcado:</w:t>
      </w:r>
      <w:r>
        <w:rPr>
          <w:rFonts w:asciiTheme="majorHAnsi" w:hAnsiTheme="majorHAnsi"/>
        </w:rPr>
        <w:t xml:space="preserve"> </w:t>
      </w:r>
      <w:r w:rsidRPr="00301615">
        <w:rPr>
          <w:rFonts w:asciiTheme="majorHAnsi" w:hAnsiTheme="majorHAnsi"/>
        </w:rPr>
        <w:t>produce subjetividades,</w:t>
      </w:r>
      <w:r>
        <w:rPr>
          <w:rFonts w:asciiTheme="majorHAnsi" w:hAnsiTheme="majorHAnsi"/>
        </w:rPr>
        <w:t xml:space="preserve"> </w:t>
      </w:r>
      <w:r w:rsidRPr="00301615">
        <w:rPr>
          <w:rFonts w:asciiTheme="majorHAnsi" w:hAnsiTheme="majorHAnsi"/>
        </w:rPr>
        <w:t>reparte roles,</w:t>
      </w:r>
      <w:r>
        <w:rPr>
          <w:rFonts w:asciiTheme="majorHAnsi" w:hAnsiTheme="majorHAnsi"/>
        </w:rPr>
        <w:t xml:space="preserve"> </w:t>
      </w:r>
      <w:r w:rsidRPr="00301615">
        <w:rPr>
          <w:rFonts w:asciiTheme="majorHAnsi" w:hAnsiTheme="majorHAnsi"/>
        </w:rPr>
        <w:t>impone silencios,</w:t>
      </w:r>
      <w:r>
        <w:rPr>
          <w:rFonts w:asciiTheme="majorHAnsi" w:hAnsiTheme="majorHAnsi"/>
        </w:rPr>
        <w:t xml:space="preserve"> </w:t>
      </w:r>
      <w:r w:rsidRPr="00301615">
        <w:rPr>
          <w:rFonts w:asciiTheme="majorHAnsi" w:hAnsiTheme="majorHAnsi"/>
        </w:rPr>
        <w:t>administra cuerpos,</w:t>
      </w:r>
      <w:r>
        <w:rPr>
          <w:rFonts w:asciiTheme="majorHAnsi" w:hAnsiTheme="majorHAnsi"/>
        </w:rPr>
        <w:t xml:space="preserve"> </w:t>
      </w:r>
      <w:r w:rsidRPr="00301615">
        <w:rPr>
          <w:rFonts w:asciiTheme="majorHAnsi" w:hAnsiTheme="majorHAnsi"/>
        </w:rPr>
        <w:t>y diferencia jerárquicamente a las mujeres.</w:t>
      </w:r>
    </w:p>
    <w:p w14:paraId="2C881CD9" w14:textId="77777777" w:rsidR="00301615" w:rsidRPr="00301615" w:rsidRDefault="00301615" w:rsidP="00301615">
      <w:pPr>
        <w:pStyle w:val="p1"/>
        <w:numPr>
          <w:ilvl w:val="0"/>
          <w:numId w:val="31"/>
        </w:numPr>
        <w:jc w:val="both"/>
        <w:rPr>
          <w:rFonts w:asciiTheme="majorHAnsi" w:hAnsiTheme="majorHAnsi"/>
        </w:rPr>
      </w:pPr>
      <w:r w:rsidRPr="00301615">
        <w:rPr>
          <w:rFonts w:asciiTheme="majorHAnsi" w:hAnsiTheme="majorHAnsi"/>
        </w:rPr>
        <w:t>Rich afirma que la maternidad no es un destino natural sino una institución política.</w:t>
      </w:r>
    </w:p>
    <w:p w14:paraId="7CC77F81" w14:textId="77777777" w:rsidR="00301615" w:rsidRPr="00301615" w:rsidRDefault="00301615" w:rsidP="00301615">
      <w:pPr>
        <w:pStyle w:val="p1"/>
        <w:numPr>
          <w:ilvl w:val="0"/>
          <w:numId w:val="31"/>
        </w:numPr>
        <w:jc w:val="both"/>
        <w:rPr>
          <w:rFonts w:asciiTheme="majorHAnsi" w:hAnsiTheme="majorHAnsi"/>
        </w:rPr>
      </w:pPr>
      <w:r w:rsidRPr="00301615">
        <w:rPr>
          <w:rFonts w:asciiTheme="majorHAnsi" w:hAnsiTheme="majorHAnsi"/>
        </w:rPr>
        <w:t>Lorde afirma que no existe una única experiencia femenina y que la diferencia puede ser una fuente de poder.</w:t>
      </w:r>
    </w:p>
    <w:p w14:paraId="4339C849" w14:textId="77777777" w:rsidR="00301615" w:rsidRPr="00301615" w:rsidRDefault="00301615" w:rsidP="00301615">
      <w:pPr>
        <w:pStyle w:val="p1"/>
        <w:jc w:val="both"/>
        <w:rPr>
          <w:rFonts w:asciiTheme="majorHAnsi" w:hAnsiTheme="majorHAnsi"/>
        </w:rPr>
      </w:pPr>
      <w:r w:rsidRPr="00301615">
        <w:rPr>
          <w:rFonts w:asciiTheme="majorHAnsi" w:hAnsiTheme="majorHAnsi"/>
        </w:rPr>
        <w:t xml:space="preserve">Ambas usan la experiencia personal como </w:t>
      </w:r>
      <w:r w:rsidRPr="00301615">
        <w:rPr>
          <w:rStyle w:val="s3"/>
          <w:rFonts w:asciiTheme="majorHAnsi" w:eastAsiaTheme="majorEastAsia" w:hAnsiTheme="majorHAnsi"/>
          <w:b/>
          <w:bCs/>
        </w:rPr>
        <w:t>crítica política</w:t>
      </w:r>
      <w:r w:rsidRPr="00301615">
        <w:rPr>
          <w:rFonts w:asciiTheme="majorHAnsi" w:hAnsiTheme="majorHAnsi"/>
        </w:rPr>
        <w:t>: lo íntimo es un campo donde opera la opresión y también donde puede comenzar la resistencia.</w:t>
      </w:r>
    </w:p>
    <w:p w14:paraId="389D0562" w14:textId="4873A851" w:rsidR="00301615" w:rsidRPr="00301615" w:rsidRDefault="00301615" w:rsidP="00301615">
      <w:pPr>
        <w:pStyle w:val="Ttulo2"/>
        <w:spacing w:before="0" w:after="0"/>
      </w:pPr>
      <w:r w:rsidRPr="00301615">
        <w:t>Cierre</w:t>
      </w:r>
    </w:p>
    <w:p w14:paraId="04B68745" w14:textId="758CD270" w:rsidR="00301615" w:rsidRPr="00301615" w:rsidRDefault="00301615" w:rsidP="00301615">
      <w:pPr>
        <w:pStyle w:val="p1"/>
        <w:spacing w:before="0" w:beforeAutospacing="0" w:after="0" w:afterAutospacing="0"/>
        <w:ind w:firstLine="284"/>
        <w:jc w:val="both"/>
        <w:rPr>
          <w:rFonts w:asciiTheme="majorHAnsi" w:hAnsiTheme="majorHAnsi"/>
        </w:rPr>
      </w:pPr>
      <w:r w:rsidRPr="00301615">
        <w:rPr>
          <w:rFonts w:asciiTheme="majorHAnsi" w:hAnsiTheme="majorHAnsi"/>
        </w:rPr>
        <w:t xml:space="preserve">En síntesis, Rich y Lorde amplían el lema </w:t>
      </w:r>
      <w:r w:rsidRPr="00301615">
        <w:rPr>
          <w:rStyle w:val="s3"/>
          <w:rFonts w:asciiTheme="majorHAnsi" w:eastAsiaTheme="majorEastAsia" w:hAnsiTheme="majorHAnsi"/>
          <w:b/>
          <w:bCs/>
        </w:rPr>
        <w:t>“lo personal es político”</w:t>
      </w:r>
      <w:r w:rsidRPr="00301615">
        <w:rPr>
          <w:rFonts w:asciiTheme="majorHAnsi" w:hAnsiTheme="majorHAnsi"/>
        </w:rPr>
        <w:t xml:space="preserve"> mostrando que la maternidad, la ira, el silencio, el erotismo, el racismo y la ambivalencia emocional no son asuntos privados.</w:t>
      </w:r>
      <w:r>
        <w:rPr>
          <w:rFonts w:asciiTheme="majorHAnsi" w:hAnsiTheme="majorHAnsi"/>
        </w:rPr>
        <w:t xml:space="preserve"> </w:t>
      </w:r>
      <w:r w:rsidRPr="00301615">
        <w:rPr>
          <w:rFonts w:asciiTheme="majorHAnsi" w:hAnsiTheme="majorHAnsi"/>
        </w:rPr>
        <w:t>Son modos en que las instituciones moldean la vida de las mujeres.</w:t>
      </w:r>
      <w:r>
        <w:rPr>
          <w:rFonts w:asciiTheme="majorHAnsi" w:hAnsiTheme="majorHAnsi"/>
        </w:rPr>
        <w:t xml:space="preserve"> </w:t>
      </w:r>
      <w:r w:rsidRPr="00301615">
        <w:rPr>
          <w:rFonts w:asciiTheme="majorHAnsi" w:hAnsiTheme="majorHAnsi"/>
        </w:rPr>
        <w:t>Al hacer visibles estas experiencias, ambas autoras revelan que la transformación política empieza por comprender cómo la vida íntima está atravesada por relaciones de poder.</w:t>
      </w:r>
    </w:p>
    <w:p w14:paraId="2852F8E8" w14:textId="70CFF34B" w:rsidR="00301615" w:rsidRDefault="00301615">
      <w:pPr>
        <w:rPr>
          <w:rFonts w:asciiTheme="majorHAnsi" w:eastAsia="Times New Roman" w:hAnsiTheme="majorHAnsi" w:cs="Times New Roman"/>
          <w:kern w:val="0"/>
          <w:lang w:eastAsia="es-MX"/>
          <w14:ligatures w14:val="none"/>
        </w:rPr>
      </w:pPr>
      <w:r>
        <w:rPr>
          <w:rFonts w:asciiTheme="majorHAnsi" w:hAnsiTheme="majorHAnsi"/>
        </w:rPr>
        <w:br w:type="page"/>
      </w:r>
    </w:p>
    <w:p w14:paraId="6C0E2C77" w14:textId="77777777" w:rsidR="00B20C13" w:rsidRPr="00B20C13" w:rsidRDefault="00B20C13" w:rsidP="00090F60">
      <w:pPr>
        <w:pStyle w:val="Ttulo3"/>
        <w:spacing w:before="0" w:after="0"/>
      </w:pPr>
      <w:r w:rsidRPr="00B20C13">
        <w:lastRenderedPageBreak/>
        <w:t>UNIDAD 1 — Las mujeres como sujeto colectivo</w:t>
      </w:r>
    </w:p>
    <w:p w14:paraId="4C3BD6FF" w14:textId="77777777" w:rsidR="00B20C13" w:rsidRPr="00090F60" w:rsidRDefault="00B20C13" w:rsidP="00090F60">
      <w:pPr>
        <w:pStyle w:val="Ttulo3"/>
        <w:spacing w:before="0"/>
        <w:rPr>
          <w:sz w:val="24"/>
          <w:szCs w:val="24"/>
        </w:rPr>
      </w:pPr>
      <w:r w:rsidRPr="00090F60">
        <w:rPr>
          <w:sz w:val="24"/>
          <w:szCs w:val="24"/>
        </w:rPr>
        <w:t>Olympe de Gouges — Declaración de los Derechos de la Mujer y la Ciudadana (1791)</w:t>
      </w:r>
    </w:p>
    <w:p w14:paraId="19952B7D" w14:textId="70920220" w:rsidR="00B20C13" w:rsidRPr="00B20C13" w:rsidRDefault="00B20C13" w:rsidP="00090F60">
      <w:pPr>
        <w:jc w:val="both"/>
      </w:pPr>
      <w:r w:rsidRPr="00B20C13">
        <w:t>La Revolución Francesa proclamó derechos universales pero excluyó a las mujeres; por eso es necesario extenderles ciudadanía plena.</w:t>
      </w:r>
    </w:p>
    <w:p w14:paraId="6D275F7C" w14:textId="76A38204" w:rsidR="00B20C13" w:rsidRPr="00B20C13" w:rsidRDefault="00B20C13" w:rsidP="00090F60">
      <w:pPr>
        <w:pStyle w:val="Ttulo3"/>
        <w:spacing w:before="0" w:after="0"/>
        <w:jc w:val="both"/>
        <w:rPr>
          <w:sz w:val="24"/>
          <w:szCs w:val="24"/>
        </w:rPr>
      </w:pPr>
      <w:r w:rsidRPr="00B20C13">
        <w:rPr>
          <w:sz w:val="24"/>
          <w:szCs w:val="24"/>
        </w:rPr>
        <w:t>Conceptos clave</w:t>
      </w:r>
    </w:p>
    <w:p w14:paraId="1A8717E1" w14:textId="77777777" w:rsidR="00B20C13" w:rsidRPr="00B20C13" w:rsidRDefault="00B20C13" w:rsidP="00090F60">
      <w:pPr>
        <w:pStyle w:val="p1"/>
        <w:numPr>
          <w:ilvl w:val="0"/>
          <w:numId w:val="33"/>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Universalidad falsa:</w:t>
      </w:r>
      <w:r w:rsidRPr="00B20C13">
        <w:rPr>
          <w:rFonts w:asciiTheme="minorHAnsi" w:hAnsiTheme="minorHAnsi"/>
        </w:rPr>
        <w:t xml:space="preserve"> los “derechos del hombre” no incluían a las mujeres → critica la hipocresía revolucionaria.</w:t>
      </w:r>
    </w:p>
    <w:p w14:paraId="4BABC191" w14:textId="77777777" w:rsidR="00B20C13" w:rsidRPr="00B20C13" w:rsidRDefault="00B20C13" w:rsidP="00090F60">
      <w:pPr>
        <w:pStyle w:val="p1"/>
        <w:numPr>
          <w:ilvl w:val="0"/>
          <w:numId w:val="33"/>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Sujeto político femenino:</w:t>
      </w:r>
      <w:r w:rsidRPr="00B20C13">
        <w:rPr>
          <w:rFonts w:asciiTheme="minorHAnsi" w:hAnsiTheme="minorHAnsi"/>
        </w:rPr>
        <w:t xml:space="preserve"> la mujer debe ser reconocida como ciudadana capaz de legislar, decidir y votar.</w:t>
      </w:r>
    </w:p>
    <w:p w14:paraId="172DC5AC" w14:textId="77777777" w:rsidR="00B20C13" w:rsidRPr="00B20C13" w:rsidRDefault="00B20C13" w:rsidP="00090F60">
      <w:pPr>
        <w:pStyle w:val="p1"/>
        <w:numPr>
          <w:ilvl w:val="0"/>
          <w:numId w:val="33"/>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Igualdad jurídica:</w:t>
      </w:r>
      <w:r w:rsidRPr="00B20C13">
        <w:rPr>
          <w:rFonts w:asciiTheme="minorHAnsi" w:hAnsiTheme="minorHAnsi"/>
        </w:rPr>
        <w:t xml:space="preserve"> toda ley debe aplicarse por igual a mujeres y varones; propone incluso tribunales mixtos.</w:t>
      </w:r>
    </w:p>
    <w:p w14:paraId="520523D6" w14:textId="77777777" w:rsidR="00B20C13" w:rsidRPr="00B20C13" w:rsidRDefault="00B20C13" w:rsidP="00090F60">
      <w:pPr>
        <w:pStyle w:val="p1"/>
        <w:numPr>
          <w:ilvl w:val="0"/>
          <w:numId w:val="33"/>
        </w:numPr>
        <w:spacing w:before="0" w:beforeAutospacing="0" w:after="240" w:afterAutospacing="0"/>
        <w:jc w:val="both"/>
        <w:rPr>
          <w:rFonts w:asciiTheme="minorHAnsi" w:hAnsiTheme="minorHAnsi"/>
        </w:rPr>
      </w:pPr>
      <w:r w:rsidRPr="00B20C13">
        <w:rPr>
          <w:rStyle w:val="s1"/>
          <w:rFonts w:asciiTheme="minorHAnsi" w:eastAsiaTheme="majorEastAsia" w:hAnsiTheme="minorHAnsi"/>
          <w:b/>
          <w:bCs/>
        </w:rPr>
        <w:t>Contrato matrimonial igualitario:</w:t>
      </w:r>
      <w:r w:rsidRPr="00B20C13">
        <w:rPr>
          <w:rFonts w:asciiTheme="minorHAnsi" w:hAnsiTheme="minorHAnsi"/>
        </w:rPr>
        <w:t xml:space="preserve"> el matrimonio debe basarse en la igualdad de derechos, no en la subordinación femenina.</w:t>
      </w:r>
    </w:p>
    <w:p w14:paraId="73BD19B8" w14:textId="559AE2DE" w:rsidR="00B20C13" w:rsidRPr="00B20C13" w:rsidRDefault="00B20C13" w:rsidP="00090F60">
      <w:pPr>
        <w:pStyle w:val="Ttulo3"/>
        <w:spacing w:before="0" w:after="0"/>
        <w:jc w:val="both"/>
        <w:rPr>
          <w:sz w:val="24"/>
          <w:szCs w:val="24"/>
        </w:rPr>
      </w:pPr>
      <w:r w:rsidRPr="00B20C13">
        <w:rPr>
          <w:sz w:val="24"/>
          <w:szCs w:val="24"/>
        </w:rPr>
        <w:t>Argumentos</w:t>
      </w:r>
    </w:p>
    <w:p w14:paraId="3890A5B9" w14:textId="77777777" w:rsidR="00B20C13" w:rsidRPr="00B20C13" w:rsidRDefault="00B20C13" w:rsidP="00090F60">
      <w:pPr>
        <w:pStyle w:val="p1"/>
        <w:numPr>
          <w:ilvl w:val="0"/>
          <w:numId w:val="34"/>
        </w:numPr>
        <w:spacing w:before="0" w:beforeAutospacing="0" w:after="0" w:afterAutospacing="0"/>
        <w:jc w:val="both"/>
        <w:rPr>
          <w:rFonts w:asciiTheme="minorHAnsi" w:hAnsiTheme="minorHAnsi"/>
        </w:rPr>
      </w:pPr>
      <w:r w:rsidRPr="00B20C13">
        <w:rPr>
          <w:rFonts w:asciiTheme="minorHAnsi" w:hAnsiTheme="minorHAnsi"/>
        </w:rPr>
        <w:t>Si los derechos son naturales, no pueden excluir a la mitad de la población.</w:t>
      </w:r>
    </w:p>
    <w:p w14:paraId="20328A0B" w14:textId="77777777" w:rsidR="00B20C13" w:rsidRPr="00B20C13" w:rsidRDefault="00B20C13" w:rsidP="00090F60">
      <w:pPr>
        <w:pStyle w:val="p1"/>
        <w:numPr>
          <w:ilvl w:val="0"/>
          <w:numId w:val="34"/>
        </w:numPr>
        <w:spacing w:before="0" w:beforeAutospacing="0" w:after="240" w:afterAutospacing="0"/>
        <w:jc w:val="both"/>
        <w:rPr>
          <w:rFonts w:asciiTheme="minorHAnsi" w:hAnsiTheme="minorHAnsi"/>
        </w:rPr>
      </w:pPr>
      <w:r w:rsidRPr="00B20C13">
        <w:rPr>
          <w:rFonts w:asciiTheme="minorHAnsi" w:hAnsiTheme="minorHAnsi"/>
        </w:rPr>
        <w:t>El poder político legítimo surge de la representación de todos, no solo de los varones.</w:t>
      </w:r>
    </w:p>
    <w:p w14:paraId="1FF02D8D" w14:textId="1268A35F" w:rsidR="00B20C13" w:rsidRPr="00B20C13" w:rsidRDefault="00B20C13" w:rsidP="00090F60">
      <w:pPr>
        <w:pStyle w:val="Ttulo3"/>
        <w:spacing w:before="0" w:after="0"/>
        <w:jc w:val="both"/>
        <w:rPr>
          <w:sz w:val="24"/>
          <w:szCs w:val="24"/>
        </w:rPr>
      </w:pPr>
      <w:r w:rsidRPr="00B20C13">
        <w:rPr>
          <w:sz w:val="24"/>
          <w:szCs w:val="24"/>
        </w:rPr>
        <w:t>Relación con Rich y Lorde</w:t>
      </w:r>
    </w:p>
    <w:p w14:paraId="5C10400E" w14:textId="77777777" w:rsidR="00B20C13" w:rsidRPr="00B20C13" w:rsidRDefault="00B20C13" w:rsidP="00090F60">
      <w:pPr>
        <w:pStyle w:val="p1"/>
        <w:numPr>
          <w:ilvl w:val="0"/>
          <w:numId w:val="35"/>
        </w:numPr>
        <w:spacing w:before="0" w:beforeAutospacing="0" w:after="0" w:afterAutospacing="0"/>
        <w:jc w:val="both"/>
        <w:rPr>
          <w:rFonts w:asciiTheme="minorHAnsi" w:hAnsiTheme="minorHAnsi"/>
        </w:rPr>
      </w:pPr>
      <w:r w:rsidRPr="00B20C13">
        <w:rPr>
          <w:rFonts w:asciiTheme="minorHAnsi" w:hAnsiTheme="minorHAnsi"/>
        </w:rPr>
        <w:t>Como Rich, denuncia instituciones que regulan la vida de las mujeres (familia, ley, ciudadanía).</w:t>
      </w:r>
    </w:p>
    <w:p w14:paraId="76763E03" w14:textId="77777777" w:rsidR="00B20C13" w:rsidRPr="00B20C13" w:rsidRDefault="00B20C13" w:rsidP="00090F60">
      <w:pPr>
        <w:pStyle w:val="p1"/>
        <w:numPr>
          <w:ilvl w:val="0"/>
          <w:numId w:val="35"/>
        </w:numPr>
        <w:spacing w:before="0" w:beforeAutospacing="0" w:after="240" w:afterAutospacing="0"/>
        <w:jc w:val="both"/>
        <w:rPr>
          <w:rFonts w:asciiTheme="minorHAnsi" w:hAnsiTheme="minorHAnsi"/>
        </w:rPr>
      </w:pPr>
      <w:r w:rsidRPr="00B20C13">
        <w:rPr>
          <w:rFonts w:asciiTheme="minorHAnsi" w:hAnsiTheme="minorHAnsi"/>
        </w:rPr>
        <w:t>Como Lorde, visibiliza una exclusión estructural dentro de movimientos liberadores.</w:t>
      </w:r>
    </w:p>
    <w:p w14:paraId="7BBAC03C" w14:textId="77777777" w:rsidR="00B20C13" w:rsidRPr="00B20C13" w:rsidRDefault="00B20C13" w:rsidP="00090F60">
      <w:pPr>
        <w:pStyle w:val="Ttulo3"/>
        <w:spacing w:before="0" w:after="0"/>
      </w:pPr>
      <w:r w:rsidRPr="00B20C13">
        <w:t>Florencia Abbate — Las revolucionarias y la lucha por la ciudadanía</w:t>
      </w:r>
    </w:p>
    <w:p w14:paraId="4A2FE05B" w14:textId="420B0FE3" w:rsidR="00B20C13" w:rsidRPr="00B20C13" w:rsidRDefault="00B20C13" w:rsidP="00090F60">
      <w:r w:rsidRPr="00B20C13">
        <w:t>La historia borró las acciones políticas de las mujeres revolucionarias; ese borramiento revela el sesgo patriarcal de la ciudadanía moderna.</w:t>
      </w:r>
    </w:p>
    <w:p w14:paraId="1CB3F821" w14:textId="6F54083E" w:rsidR="00B20C13" w:rsidRPr="00B20C13" w:rsidRDefault="00B20C13" w:rsidP="00090F60">
      <w:pPr>
        <w:pStyle w:val="Ttulo3"/>
        <w:spacing w:before="0" w:after="0"/>
        <w:jc w:val="both"/>
        <w:rPr>
          <w:sz w:val="24"/>
          <w:szCs w:val="24"/>
        </w:rPr>
      </w:pPr>
      <w:r w:rsidRPr="00B20C13">
        <w:rPr>
          <w:sz w:val="24"/>
          <w:szCs w:val="24"/>
        </w:rPr>
        <w:t>Conceptos clave</w:t>
      </w:r>
    </w:p>
    <w:p w14:paraId="3F42DCDC" w14:textId="77777777" w:rsidR="00B20C13" w:rsidRPr="00B20C13" w:rsidRDefault="00B20C13" w:rsidP="00090F60">
      <w:pPr>
        <w:pStyle w:val="p1"/>
        <w:numPr>
          <w:ilvl w:val="0"/>
          <w:numId w:val="36"/>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Borramiento histórico:</w:t>
      </w:r>
      <w:r w:rsidRPr="00B20C13">
        <w:rPr>
          <w:rFonts w:asciiTheme="minorHAnsi" w:hAnsiTheme="minorHAnsi"/>
        </w:rPr>
        <w:t xml:space="preserve"> los relatos oficiales invisibilizan el activismo femenino.</w:t>
      </w:r>
    </w:p>
    <w:p w14:paraId="031FB9B8" w14:textId="77777777" w:rsidR="00B20C13" w:rsidRPr="00B20C13" w:rsidRDefault="00B20C13" w:rsidP="00090F60">
      <w:pPr>
        <w:pStyle w:val="p1"/>
        <w:numPr>
          <w:ilvl w:val="0"/>
          <w:numId w:val="36"/>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Ciudadanía patriarcal:</w:t>
      </w:r>
      <w:r w:rsidRPr="00B20C13">
        <w:rPr>
          <w:rFonts w:asciiTheme="minorHAnsi" w:hAnsiTheme="minorHAnsi"/>
        </w:rPr>
        <w:t xml:space="preserve"> la idea moderna de ciudadanía fue construida con exclusiones.</w:t>
      </w:r>
    </w:p>
    <w:p w14:paraId="73247A7E" w14:textId="77777777" w:rsidR="00B20C13" w:rsidRPr="00B20C13" w:rsidRDefault="00B20C13" w:rsidP="00090F60">
      <w:pPr>
        <w:pStyle w:val="p1"/>
        <w:numPr>
          <w:ilvl w:val="0"/>
          <w:numId w:val="36"/>
        </w:numPr>
        <w:spacing w:before="0" w:beforeAutospacing="0" w:after="240" w:afterAutospacing="0"/>
        <w:jc w:val="both"/>
        <w:rPr>
          <w:rFonts w:asciiTheme="minorHAnsi" w:hAnsiTheme="minorHAnsi"/>
        </w:rPr>
      </w:pPr>
      <w:r w:rsidRPr="00B20C13">
        <w:rPr>
          <w:rStyle w:val="s1"/>
          <w:rFonts w:asciiTheme="minorHAnsi" w:eastAsiaTheme="majorEastAsia" w:hAnsiTheme="minorHAnsi"/>
          <w:b/>
          <w:bCs/>
        </w:rPr>
        <w:t>Espacio público masculinizado:</w:t>
      </w:r>
      <w:r w:rsidRPr="00B20C13">
        <w:rPr>
          <w:rFonts w:asciiTheme="minorHAnsi" w:hAnsiTheme="minorHAnsi"/>
        </w:rPr>
        <w:t xml:space="preserve"> la política se definió como terreno masculino.</w:t>
      </w:r>
    </w:p>
    <w:p w14:paraId="0BAC7477" w14:textId="6E7F6859" w:rsidR="00B20C13" w:rsidRPr="00B20C13" w:rsidRDefault="00B20C13" w:rsidP="00090F60">
      <w:pPr>
        <w:pStyle w:val="Ttulo3"/>
        <w:spacing w:before="0" w:after="0"/>
        <w:jc w:val="both"/>
        <w:rPr>
          <w:sz w:val="24"/>
          <w:szCs w:val="24"/>
        </w:rPr>
      </w:pPr>
      <w:r w:rsidRPr="00B20C13">
        <w:rPr>
          <w:sz w:val="24"/>
          <w:szCs w:val="24"/>
        </w:rPr>
        <w:t>Argumentos</w:t>
      </w:r>
    </w:p>
    <w:p w14:paraId="71FCBA44" w14:textId="77777777" w:rsidR="00B20C13" w:rsidRPr="00B20C13" w:rsidRDefault="00B20C13" w:rsidP="00090F60">
      <w:pPr>
        <w:pStyle w:val="p1"/>
        <w:numPr>
          <w:ilvl w:val="0"/>
          <w:numId w:val="37"/>
        </w:numPr>
        <w:spacing w:before="0" w:beforeAutospacing="0" w:after="0" w:afterAutospacing="0"/>
        <w:jc w:val="both"/>
        <w:rPr>
          <w:rFonts w:asciiTheme="minorHAnsi" w:hAnsiTheme="minorHAnsi"/>
        </w:rPr>
      </w:pPr>
      <w:r w:rsidRPr="00B20C13">
        <w:rPr>
          <w:rFonts w:asciiTheme="minorHAnsi" w:hAnsiTheme="minorHAnsi"/>
        </w:rPr>
        <w:t>La participación femenina existió, pero quedó fuera del relato oficial.</w:t>
      </w:r>
    </w:p>
    <w:p w14:paraId="0782B606" w14:textId="77777777" w:rsidR="00B20C13" w:rsidRPr="00B20C13" w:rsidRDefault="00B20C13" w:rsidP="00090F60">
      <w:pPr>
        <w:pStyle w:val="p1"/>
        <w:numPr>
          <w:ilvl w:val="0"/>
          <w:numId w:val="37"/>
        </w:numPr>
        <w:spacing w:before="0" w:beforeAutospacing="0" w:after="240" w:afterAutospacing="0"/>
        <w:jc w:val="both"/>
        <w:rPr>
          <w:rFonts w:asciiTheme="minorHAnsi" w:hAnsiTheme="minorHAnsi"/>
        </w:rPr>
      </w:pPr>
      <w:r w:rsidRPr="00B20C13">
        <w:rPr>
          <w:rFonts w:asciiTheme="minorHAnsi" w:hAnsiTheme="minorHAnsi"/>
        </w:rPr>
        <w:t>La ciudadanía no fue negada por “naturaleza”, sino por una decisión política.</w:t>
      </w:r>
    </w:p>
    <w:p w14:paraId="213097B5" w14:textId="0C412A1E" w:rsidR="00B20C13" w:rsidRPr="00B20C13" w:rsidRDefault="00B20C13" w:rsidP="00090F60">
      <w:pPr>
        <w:pStyle w:val="Ttulo3"/>
        <w:spacing w:before="0" w:after="0"/>
        <w:jc w:val="both"/>
        <w:rPr>
          <w:sz w:val="24"/>
          <w:szCs w:val="24"/>
        </w:rPr>
      </w:pPr>
      <w:r w:rsidRPr="00B20C13">
        <w:rPr>
          <w:sz w:val="24"/>
          <w:szCs w:val="24"/>
        </w:rPr>
        <w:t>Relación con Rich y Lorde</w:t>
      </w:r>
    </w:p>
    <w:p w14:paraId="6038D125" w14:textId="77777777" w:rsidR="00B20C13" w:rsidRPr="00B20C13" w:rsidRDefault="00B20C13" w:rsidP="00090F60">
      <w:pPr>
        <w:pStyle w:val="p1"/>
        <w:numPr>
          <w:ilvl w:val="0"/>
          <w:numId w:val="38"/>
        </w:numPr>
        <w:spacing w:before="0" w:beforeAutospacing="0" w:after="0" w:afterAutospacing="0"/>
        <w:jc w:val="both"/>
        <w:rPr>
          <w:rFonts w:asciiTheme="minorHAnsi" w:hAnsiTheme="minorHAnsi"/>
        </w:rPr>
      </w:pPr>
      <w:r w:rsidRPr="00B20C13">
        <w:rPr>
          <w:rFonts w:asciiTheme="minorHAnsi" w:hAnsiTheme="minorHAnsi"/>
        </w:rPr>
        <w:t>Con Rich: ambas desmontan mitos institucionales que ocultan experiencias reales.</w:t>
      </w:r>
    </w:p>
    <w:p w14:paraId="7EBC62D6" w14:textId="77777777" w:rsidR="00B20C13" w:rsidRPr="00B20C13" w:rsidRDefault="00B20C13" w:rsidP="00090F60">
      <w:pPr>
        <w:pStyle w:val="p1"/>
        <w:numPr>
          <w:ilvl w:val="0"/>
          <w:numId w:val="38"/>
        </w:numPr>
        <w:spacing w:before="0" w:beforeAutospacing="0" w:after="0" w:afterAutospacing="0"/>
        <w:jc w:val="both"/>
        <w:rPr>
          <w:rFonts w:asciiTheme="minorHAnsi" w:hAnsiTheme="minorHAnsi"/>
        </w:rPr>
      </w:pPr>
      <w:r w:rsidRPr="00B20C13">
        <w:rPr>
          <w:rFonts w:asciiTheme="minorHAnsi" w:hAnsiTheme="minorHAnsi"/>
        </w:rPr>
        <w:t>Con Lorde: coincide en mostrar cómo ciertas voces quedan fuera de la historia del feminismo/política.</w:t>
      </w:r>
    </w:p>
    <w:p w14:paraId="7A5F33AF" w14:textId="77777777" w:rsidR="00B20C13" w:rsidRPr="00B20C13" w:rsidRDefault="00B20C13" w:rsidP="00090F60">
      <w:pPr>
        <w:pStyle w:val="Ttulo2"/>
        <w:spacing w:before="0" w:after="0"/>
      </w:pPr>
      <w:r w:rsidRPr="00B20C13">
        <w:t>Jean-Jacques Rousseau — “Sofía o la mujer” (Emilio)</w:t>
      </w:r>
    </w:p>
    <w:p w14:paraId="0BFC1A1E" w14:textId="77777777" w:rsidR="00B20C13" w:rsidRPr="00B20C13" w:rsidRDefault="00B20C13" w:rsidP="00090F60">
      <w:pPr>
        <w:pStyle w:val="p1"/>
        <w:spacing w:before="0" w:beforeAutospacing="0" w:after="240" w:afterAutospacing="0"/>
        <w:jc w:val="both"/>
        <w:rPr>
          <w:rFonts w:asciiTheme="minorHAnsi" w:hAnsiTheme="minorHAnsi"/>
        </w:rPr>
      </w:pPr>
      <w:r w:rsidRPr="00B20C13">
        <w:rPr>
          <w:rFonts w:asciiTheme="minorHAnsi" w:hAnsiTheme="minorHAnsi"/>
        </w:rPr>
        <w:t>La mujer es naturalmente destinada a agradar y servir al hombre, por lo que su educación debe ser diferente e inferior.</w:t>
      </w:r>
    </w:p>
    <w:p w14:paraId="6E782B0F" w14:textId="2540ABAA" w:rsidR="00B20C13" w:rsidRPr="00B20C13" w:rsidRDefault="00B20C13" w:rsidP="00090F60">
      <w:pPr>
        <w:pStyle w:val="Ttulo3"/>
        <w:spacing w:before="0" w:after="0"/>
        <w:jc w:val="both"/>
        <w:rPr>
          <w:sz w:val="24"/>
          <w:szCs w:val="24"/>
        </w:rPr>
      </w:pPr>
      <w:r w:rsidRPr="00B20C13">
        <w:rPr>
          <w:sz w:val="24"/>
          <w:szCs w:val="24"/>
        </w:rPr>
        <w:lastRenderedPageBreak/>
        <w:t>Conceptos clave</w:t>
      </w:r>
    </w:p>
    <w:p w14:paraId="1318CB53" w14:textId="77777777" w:rsidR="00B20C13" w:rsidRPr="00B20C13" w:rsidRDefault="00B20C13" w:rsidP="00090F60">
      <w:pPr>
        <w:pStyle w:val="p1"/>
        <w:numPr>
          <w:ilvl w:val="0"/>
          <w:numId w:val="39"/>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Complementariedad desigual:</w:t>
      </w:r>
      <w:r w:rsidRPr="00B20C13">
        <w:rPr>
          <w:rFonts w:asciiTheme="minorHAnsi" w:hAnsiTheme="minorHAnsi"/>
        </w:rPr>
        <w:t xml:space="preserve"> el varón piensa/actúa; la mujer acompaña/obedece.</w:t>
      </w:r>
    </w:p>
    <w:p w14:paraId="393CDFC8" w14:textId="77777777" w:rsidR="00B20C13" w:rsidRPr="00B20C13" w:rsidRDefault="00B20C13" w:rsidP="00090F60">
      <w:pPr>
        <w:pStyle w:val="p1"/>
        <w:numPr>
          <w:ilvl w:val="0"/>
          <w:numId w:val="39"/>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Educación diferenciada:</w:t>
      </w:r>
      <w:r w:rsidRPr="00B20C13">
        <w:rPr>
          <w:rFonts w:asciiTheme="minorHAnsi" w:hAnsiTheme="minorHAnsi"/>
        </w:rPr>
        <w:t xml:space="preserve"> Sofía debe aprender modestia, recato y obediencia.</w:t>
      </w:r>
    </w:p>
    <w:p w14:paraId="6F61D112" w14:textId="77777777" w:rsidR="00B20C13" w:rsidRPr="00B20C13" w:rsidRDefault="00B20C13" w:rsidP="00090F60">
      <w:pPr>
        <w:pStyle w:val="p1"/>
        <w:numPr>
          <w:ilvl w:val="0"/>
          <w:numId w:val="39"/>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Naturaleza femenina ficticia:</w:t>
      </w:r>
      <w:r w:rsidRPr="00B20C13">
        <w:rPr>
          <w:rFonts w:asciiTheme="minorHAnsi" w:hAnsiTheme="minorHAnsi"/>
        </w:rPr>
        <w:t xml:space="preserve"> presenta como “natural” lo que es un mandato patriarcal.</w:t>
      </w:r>
    </w:p>
    <w:p w14:paraId="5ECA891D" w14:textId="6264876D" w:rsidR="00B20C13" w:rsidRPr="00B20C13" w:rsidRDefault="00B20C13" w:rsidP="00090F60">
      <w:pPr>
        <w:pStyle w:val="Ttulo3"/>
        <w:spacing w:before="0"/>
        <w:jc w:val="both"/>
        <w:rPr>
          <w:sz w:val="24"/>
          <w:szCs w:val="24"/>
        </w:rPr>
      </w:pPr>
      <w:r w:rsidRPr="00B20C13">
        <w:rPr>
          <w:sz w:val="24"/>
          <w:szCs w:val="24"/>
        </w:rPr>
        <w:t>Argumentos</w:t>
      </w:r>
    </w:p>
    <w:p w14:paraId="1AFB02FE" w14:textId="77777777" w:rsidR="00B20C13" w:rsidRPr="00B20C13" w:rsidRDefault="00B20C13" w:rsidP="00090F60">
      <w:pPr>
        <w:pStyle w:val="p1"/>
        <w:numPr>
          <w:ilvl w:val="0"/>
          <w:numId w:val="40"/>
        </w:numPr>
        <w:spacing w:before="0" w:beforeAutospacing="0" w:after="0" w:afterAutospacing="0"/>
        <w:jc w:val="both"/>
        <w:rPr>
          <w:rFonts w:asciiTheme="minorHAnsi" w:hAnsiTheme="minorHAnsi"/>
        </w:rPr>
      </w:pPr>
      <w:r w:rsidRPr="00B20C13">
        <w:rPr>
          <w:rFonts w:asciiTheme="minorHAnsi" w:hAnsiTheme="minorHAnsi"/>
        </w:rPr>
        <w:t>La diferencia sexual define funciones sociales distintas.</w:t>
      </w:r>
    </w:p>
    <w:p w14:paraId="2AAE7B81" w14:textId="77777777" w:rsidR="00B20C13" w:rsidRPr="00B20C13" w:rsidRDefault="00B20C13" w:rsidP="00090F60">
      <w:pPr>
        <w:pStyle w:val="p1"/>
        <w:numPr>
          <w:ilvl w:val="0"/>
          <w:numId w:val="40"/>
        </w:numPr>
        <w:spacing w:before="0" w:beforeAutospacing="0" w:after="240" w:afterAutospacing="0"/>
        <w:jc w:val="both"/>
        <w:rPr>
          <w:rFonts w:asciiTheme="minorHAnsi" w:hAnsiTheme="minorHAnsi"/>
        </w:rPr>
      </w:pPr>
      <w:r w:rsidRPr="00B20C13">
        <w:rPr>
          <w:rFonts w:asciiTheme="minorHAnsi" w:hAnsiTheme="minorHAnsi"/>
        </w:rPr>
        <w:t>La virtud femenina consiste en la dependencia y la pasividad.</w:t>
      </w:r>
    </w:p>
    <w:p w14:paraId="51AB9FE7" w14:textId="2A9B7185" w:rsidR="00B20C13" w:rsidRPr="00B20C13" w:rsidRDefault="00B20C13" w:rsidP="00090F60">
      <w:pPr>
        <w:pStyle w:val="Ttulo3"/>
        <w:spacing w:before="0" w:after="0"/>
        <w:jc w:val="both"/>
        <w:rPr>
          <w:sz w:val="24"/>
          <w:szCs w:val="24"/>
        </w:rPr>
      </w:pPr>
      <w:r w:rsidRPr="00B20C13">
        <w:rPr>
          <w:sz w:val="24"/>
          <w:szCs w:val="24"/>
        </w:rPr>
        <w:t>Relación con Rich y Lorde</w:t>
      </w:r>
    </w:p>
    <w:p w14:paraId="40224A45" w14:textId="77777777" w:rsidR="00B20C13" w:rsidRPr="00B20C13" w:rsidRDefault="00B20C13" w:rsidP="00090F60">
      <w:pPr>
        <w:pStyle w:val="p1"/>
        <w:numPr>
          <w:ilvl w:val="0"/>
          <w:numId w:val="41"/>
        </w:numPr>
        <w:spacing w:before="0" w:beforeAutospacing="0" w:after="0" w:afterAutospacing="0"/>
        <w:jc w:val="both"/>
        <w:rPr>
          <w:rFonts w:asciiTheme="minorHAnsi" w:hAnsiTheme="minorHAnsi"/>
        </w:rPr>
      </w:pPr>
      <w:r w:rsidRPr="00B20C13">
        <w:rPr>
          <w:rFonts w:asciiTheme="minorHAnsi" w:hAnsiTheme="minorHAnsi"/>
        </w:rPr>
        <w:t>Rich desmonta exactamente esta idea cuando muestra que la maternidad no es destino natural.</w:t>
      </w:r>
    </w:p>
    <w:p w14:paraId="7E881261" w14:textId="77777777" w:rsidR="00B20C13" w:rsidRPr="00B20C13" w:rsidRDefault="00B20C13" w:rsidP="00090F60">
      <w:pPr>
        <w:pStyle w:val="p1"/>
        <w:numPr>
          <w:ilvl w:val="0"/>
          <w:numId w:val="41"/>
        </w:numPr>
        <w:spacing w:before="0" w:beforeAutospacing="0" w:after="240" w:afterAutospacing="0"/>
        <w:jc w:val="both"/>
        <w:rPr>
          <w:rFonts w:asciiTheme="minorHAnsi" w:hAnsiTheme="minorHAnsi"/>
        </w:rPr>
      </w:pPr>
      <w:r w:rsidRPr="00B20C13">
        <w:rPr>
          <w:rFonts w:asciiTheme="minorHAnsi" w:hAnsiTheme="minorHAnsi"/>
        </w:rPr>
        <w:t>Lorde critica la pretendida universalidad que borra diferencias y reproduce jerarquías.</w:t>
      </w:r>
    </w:p>
    <w:p w14:paraId="7BBF8894" w14:textId="77777777" w:rsidR="00B20C13" w:rsidRPr="00B20C13" w:rsidRDefault="00B20C13" w:rsidP="00090F60">
      <w:pPr>
        <w:pStyle w:val="Ttulo2"/>
        <w:spacing w:before="0" w:after="0"/>
      </w:pPr>
      <w:r w:rsidRPr="00B20C13">
        <w:t>Mary Wollstonecraft — Vindicación de los Derechos de la Mujer (1792)</w:t>
      </w:r>
    </w:p>
    <w:p w14:paraId="7E3124A4" w14:textId="77777777" w:rsidR="00B20C13" w:rsidRPr="00B20C13" w:rsidRDefault="00B20C13" w:rsidP="00090F60">
      <w:pPr>
        <w:pStyle w:val="p1"/>
        <w:spacing w:before="0" w:beforeAutospacing="0" w:after="240" w:afterAutospacing="0"/>
        <w:jc w:val="both"/>
        <w:rPr>
          <w:rFonts w:asciiTheme="minorHAnsi" w:hAnsiTheme="minorHAnsi"/>
        </w:rPr>
      </w:pPr>
      <w:r w:rsidRPr="00B20C13">
        <w:rPr>
          <w:rFonts w:asciiTheme="minorHAnsi" w:hAnsiTheme="minorHAnsi"/>
        </w:rPr>
        <w:t>La inferioridad femenina no es natural: surge de la falta de educación racional.</w:t>
      </w:r>
    </w:p>
    <w:p w14:paraId="41BB8D33" w14:textId="36C2D836" w:rsidR="00B20C13" w:rsidRPr="00B20C13" w:rsidRDefault="00B20C13" w:rsidP="00090F60">
      <w:pPr>
        <w:pStyle w:val="Ttulo3"/>
        <w:spacing w:before="0" w:after="0"/>
        <w:jc w:val="both"/>
        <w:rPr>
          <w:sz w:val="24"/>
          <w:szCs w:val="24"/>
        </w:rPr>
      </w:pPr>
      <w:r w:rsidRPr="00B20C13">
        <w:rPr>
          <w:sz w:val="24"/>
          <w:szCs w:val="24"/>
        </w:rPr>
        <w:t>Conceptos clave</w:t>
      </w:r>
    </w:p>
    <w:p w14:paraId="5324B4E5" w14:textId="77777777" w:rsidR="00B20C13" w:rsidRPr="00B20C13" w:rsidRDefault="00B20C13" w:rsidP="00090F60">
      <w:pPr>
        <w:pStyle w:val="p1"/>
        <w:numPr>
          <w:ilvl w:val="0"/>
          <w:numId w:val="42"/>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Educación racional:</w:t>
      </w:r>
      <w:r w:rsidRPr="00B20C13">
        <w:rPr>
          <w:rFonts w:asciiTheme="minorHAnsi" w:hAnsiTheme="minorHAnsi"/>
        </w:rPr>
        <w:t xml:space="preserve"> las mujeres deben aprender filosofía, política y ciencias.</w:t>
      </w:r>
    </w:p>
    <w:p w14:paraId="423C8717" w14:textId="77777777" w:rsidR="00B20C13" w:rsidRPr="00B20C13" w:rsidRDefault="00B20C13" w:rsidP="00090F60">
      <w:pPr>
        <w:pStyle w:val="p1"/>
        <w:numPr>
          <w:ilvl w:val="0"/>
          <w:numId w:val="42"/>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Autonomía moral:</w:t>
      </w:r>
      <w:r w:rsidRPr="00B20C13">
        <w:rPr>
          <w:rFonts w:asciiTheme="minorHAnsi" w:hAnsiTheme="minorHAnsi"/>
        </w:rPr>
        <w:t xml:space="preserve"> una mujer educada puede ser ciudadana, madre y trabajadora libre.</w:t>
      </w:r>
    </w:p>
    <w:p w14:paraId="2717454A" w14:textId="77777777" w:rsidR="00B20C13" w:rsidRPr="00B20C13" w:rsidRDefault="00B20C13" w:rsidP="00090F60">
      <w:pPr>
        <w:pStyle w:val="p1"/>
        <w:numPr>
          <w:ilvl w:val="0"/>
          <w:numId w:val="42"/>
        </w:numPr>
        <w:spacing w:before="0" w:beforeAutospacing="0" w:after="240" w:afterAutospacing="0"/>
        <w:jc w:val="both"/>
        <w:rPr>
          <w:rFonts w:asciiTheme="minorHAnsi" w:hAnsiTheme="minorHAnsi"/>
        </w:rPr>
      </w:pPr>
      <w:r w:rsidRPr="00B20C13">
        <w:rPr>
          <w:rStyle w:val="s1"/>
          <w:rFonts w:asciiTheme="minorHAnsi" w:eastAsiaTheme="majorEastAsia" w:hAnsiTheme="minorHAnsi"/>
          <w:b/>
          <w:bCs/>
        </w:rPr>
        <w:t>Dependencia aprendida:</w:t>
      </w:r>
      <w:r w:rsidRPr="00B20C13">
        <w:rPr>
          <w:rFonts w:asciiTheme="minorHAnsi" w:hAnsiTheme="minorHAnsi"/>
        </w:rPr>
        <w:t xml:space="preserve"> los defectos atribuidos a las mujeres son producto de la socialización.</w:t>
      </w:r>
    </w:p>
    <w:p w14:paraId="57191143" w14:textId="329F8C1B" w:rsidR="00B20C13" w:rsidRPr="00B20C13" w:rsidRDefault="00B20C13" w:rsidP="00090F60">
      <w:pPr>
        <w:pStyle w:val="Ttulo3"/>
        <w:spacing w:before="0" w:after="0"/>
        <w:jc w:val="both"/>
        <w:rPr>
          <w:sz w:val="24"/>
          <w:szCs w:val="24"/>
        </w:rPr>
      </w:pPr>
      <w:r w:rsidRPr="00B20C13">
        <w:rPr>
          <w:sz w:val="24"/>
          <w:szCs w:val="24"/>
        </w:rPr>
        <w:t>Argumentos</w:t>
      </w:r>
    </w:p>
    <w:p w14:paraId="77B81F1D" w14:textId="77777777" w:rsidR="00B20C13" w:rsidRPr="00B20C13" w:rsidRDefault="00B20C13" w:rsidP="00090F60">
      <w:pPr>
        <w:pStyle w:val="p1"/>
        <w:numPr>
          <w:ilvl w:val="0"/>
          <w:numId w:val="43"/>
        </w:numPr>
        <w:spacing w:before="0" w:beforeAutospacing="0" w:after="0" w:afterAutospacing="0"/>
        <w:jc w:val="both"/>
        <w:rPr>
          <w:rFonts w:asciiTheme="minorHAnsi" w:hAnsiTheme="minorHAnsi"/>
        </w:rPr>
      </w:pPr>
      <w:r w:rsidRPr="00B20C13">
        <w:rPr>
          <w:rFonts w:asciiTheme="minorHAnsi" w:hAnsiTheme="minorHAnsi"/>
        </w:rPr>
        <w:t>Sin educación seria, las mujeres quedan en posición infantilizada.</w:t>
      </w:r>
    </w:p>
    <w:p w14:paraId="6D8E8B53" w14:textId="77777777" w:rsidR="00B20C13" w:rsidRPr="00B20C13" w:rsidRDefault="00B20C13" w:rsidP="00090F60">
      <w:pPr>
        <w:pStyle w:val="p1"/>
        <w:numPr>
          <w:ilvl w:val="0"/>
          <w:numId w:val="43"/>
        </w:numPr>
        <w:spacing w:before="0" w:beforeAutospacing="0" w:after="240" w:afterAutospacing="0"/>
        <w:jc w:val="both"/>
        <w:rPr>
          <w:rFonts w:asciiTheme="minorHAnsi" w:hAnsiTheme="minorHAnsi"/>
        </w:rPr>
      </w:pPr>
      <w:r w:rsidRPr="00B20C13">
        <w:rPr>
          <w:rFonts w:asciiTheme="minorHAnsi" w:hAnsiTheme="minorHAnsi"/>
        </w:rPr>
        <w:t>La igualdad exige formar mujeres como sujetos racionales.</w:t>
      </w:r>
    </w:p>
    <w:p w14:paraId="308DC74A" w14:textId="5039DD30" w:rsidR="00B20C13" w:rsidRPr="00B20C13" w:rsidRDefault="00B20C13" w:rsidP="00090F60">
      <w:pPr>
        <w:pStyle w:val="Ttulo3"/>
        <w:spacing w:before="0" w:after="0"/>
        <w:jc w:val="both"/>
        <w:rPr>
          <w:sz w:val="24"/>
          <w:szCs w:val="24"/>
        </w:rPr>
      </w:pPr>
      <w:r w:rsidRPr="00B20C13">
        <w:rPr>
          <w:sz w:val="24"/>
          <w:szCs w:val="24"/>
        </w:rPr>
        <w:t>Relación con Rich y Lorde</w:t>
      </w:r>
    </w:p>
    <w:p w14:paraId="4A2331C2" w14:textId="77777777" w:rsidR="00B20C13" w:rsidRPr="00B20C13" w:rsidRDefault="00B20C13" w:rsidP="00090F60">
      <w:pPr>
        <w:pStyle w:val="p1"/>
        <w:numPr>
          <w:ilvl w:val="0"/>
          <w:numId w:val="44"/>
        </w:numPr>
        <w:spacing w:before="0" w:beforeAutospacing="0" w:after="0" w:afterAutospacing="0"/>
        <w:jc w:val="both"/>
        <w:rPr>
          <w:rFonts w:asciiTheme="minorHAnsi" w:hAnsiTheme="minorHAnsi"/>
        </w:rPr>
      </w:pPr>
      <w:r w:rsidRPr="00B20C13">
        <w:rPr>
          <w:rFonts w:asciiTheme="minorHAnsi" w:hAnsiTheme="minorHAnsi"/>
        </w:rPr>
        <w:t>Rich continúa su crítica a la idea de “naturaleza femenina”.</w:t>
      </w:r>
    </w:p>
    <w:p w14:paraId="4338AB14" w14:textId="77777777" w:rsidR="00B20C13" w:rsidRPr="00B20C13" w:rsidRDefault="00B20C13" w:rsidP="00090F60">
      <w:pPr>
        <w:pStyle w:val="p1"/>
        <w:numPr>
          <w:ilvl w:val="0"/>
          <w:numId w:val="44"/>
        </w:numPr>
        <w:spacing w:before="0" w:beforeAutospacing="0" w:after="240" w:afterAutospacing="0"/>
        <w:jc w:val="both"/>
        <w:rPr>
          <w:rFonts w:asciiTheme="minorHAnsi" w:hAnsiTheme="minorHAnsi"/>
        </w:rPr>
      </w:pPr>
      <w:r w:rsidRPr="00B20C13">
        <w:rPr>
          <w:rFonts w:asciiTheme="minorHAnsi" w:hAnsiTheme="minorHAnsi"/>
        </w:rPr>
        <w:t>Lorde coincide en que las estructuras sociales producen desigualdad.</w:t>
      </w:r>
    </w:p>
    <w:p w14:paraId="0E2F9BBC" w14:textId="77777777" w:rsidR="00B20C13" w:rsidRPr="00B20C13" w:rsidRDefault="00B20C13" w:rsidP="00090F60">
      <w:pPr>
        <w:pStyle w:val="Ttulo2"/>
        <w:spacing w:before="0" w:after="0"/>
      </w:pPr>
      <w:r w:rsidRPr="00B20C13">
        <w:t>UNIDAD 2 — El androcentrismo</w:t>
      </w:r>
    </w:p>
    <w:p w14:paraId="3E300DE7" w14:textId="77777777" w:rsidR="00B20C13" w:rsidRPr="00B20C13" w:rsidRDefault="00B20C13" w:rsidP="00090F60">
      <w:pPr>
        <w:pStyle w:val="Ttulo3"/>
        <w:spacing w:before="0" w:after="0"/>
      </w:pPr>
      <w:r w:rsidRPr="00B20C13">
        <w:t>Simone de Beauvoir — El segundo sexo, “La madre” (1949)</w:t>
      </w:r>
    </w:p>
    <w:p w14:paraId="673BDE2C" w14:textId="77777777" w:rsidR="00B20C13" w:rsidRPr="00B20C13" w:rsidRDefault="00B20C13" w:rsidP="00090F60">
      <w:pPr>
        <w:pStyle w:val="p1"/>
        <w:spacing w:before="0" w:beforeAutospacing="0" w:after="240" w:afterAutospacing="0"/>
        <w:jc w:val="both"/>
        <w:rPr>
          <w:rFonts w:asciiTheme="minorHAnsi" w:hAnsiTheme="minorHAnsi"/>
        </w:rPr>
      </w:pPr>
      <w:r w:rsidRPr="00B20C13">
        <w:rPr>
          <w:rFonts w:asciiTheme="minorHAnsi" w:hAnsiTheme="minorHAnsi"/>
        </w:rPr>
        <w:t>La maternidad no es esencia femenina: es una institución cultural que puede oprimir o liberar según las condiciones sociales.</w:t>
      </w:r>
    </w:p>
    <w:p w14:paraId="37F7FF2B" w14:textId="0CDACCF5" w:rsidR="00B20C13" w:rsidRPr="00B20C13" w:rsidRDefault="00B20C13" w:rsidP="00090F60">
      <w:pPr>
        <w:pStyle w:val="Ttulo3"/>
        <w:spacing w:before="0" w:after="0"/>
        <w:jc w:val="both"/>
        <w:rPr>
          <w:sz w:val="24"/>
          <w:szCs w:val="24"/>
        </w:rPr>
      </w:pPr>
      <w:r w:rsidRPr="00B20C13">
        <w:rPr>
          <w:sz w:val="24"/>
          <w:szCs w:val="24"/>
        </w:rPr>
        <w:t>Conceptos clave</w:t>
      </w:r>
    </w:p>
    <w:p w14:paraId="4004EA44" w14:textId="77777777" w:rsidR="00B20C13" w:rsidRPr="00B20C13" w:rsidRDefault="00B20C13" w:rsidP="00090F60">
      <w:pPr>
        <w:pStyle w:val="p1"/>
        <w:numPr>
          <w:ilvl w:val="0"/>
          <w:numId w:val="45"/>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La mujer como “Otro”:</w:t>
      </w:r>
      <w:r w:rsidRPr="00B20C13">
        <w:rPr>
          <w:rFonts w:asciiTheme="minorHAnsi" w:hAnsiTheme="minorHAnsi"/>
        </w:rPr>
        <w:t xml:space="preserve"> la mujer siempre definida en relación al hombre.</w:t>
      </w:r>
    </w:p>
    <w:p w14:paraId="179BFDC9" w14:textId="77777777" w:rsidR="00B20C13" w:rsidRPr="00B20C13" w:rsidRDefault="00B20C13" w:rsidP="00090F60">
      <w:pPr>
        <w:pStyle w:val="p1"/>
        <w:numPr>
          <w:ilvl w:val="0"/>
          <w:numId w:val="45"/>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Destino impuesto:</w:t>
      </w:r>
      <w:r w:rsidRPr="00B20C13">
        <w:rPr>
          <w:rFonts w:asciiTheme="minorHAnsi" w:hAnsiTheme="minorHAnsi"/>
        </w:rPr>
        <w:t xml:space="preserve"> se presenta la maternidad como mandato natural.</w:t>
      </w:r>
    </w:p>
    <w:p w14:paraId="5663BBA5" w14:textId="77777777" w:rsidR="00B20C13" w:rsidRPr="00B20C13" w:rsidRDefault="00B20C13" w:rsidP="00090F60">
      <w:pPr>
        <w:pStyle w:val="p1"/>
        <w:numPr>
          <w:ilvl w:val="0"/>
          <w:numId w:val="45"/>
        </w:numPr>
        <w:spacing w:before="0" w:beforeAutospacing="0" w:after="0" w:afterAutospacing="0"/>
        <w:jc w:val="both"/>
        <w:rPr>
          <w:rFonts w:asciiTheme="minorHAnsi" w:hAnsiTheme="minorHAnsi"/>
        </w:rPr>
      </w:pPr>
      <w:r w:rsidRPr="00B20C13">
        <w:rPr>
          <w:rStyle w:val="s1"/>
          <w:rFonts w:asciiTheme="minorHAnsi" w:eastAsiaTheme="majorEastAsia" w:hAnsiTheme="minorHAnsi"/>
          <w:b/>
          <w:bCs/>
        </w:rPr>
        <w:t>Ambivalencia materna:</w:t>
      </w:r>
      <w:r w:rsidRPr="00B20C13">
        <w:rPr>
          <w:rFonts w:asciiTheme="minorHAnsi" w:hAnsiTheme="minorHAnsi"/>
        </w:rPr>
        <w:t xml:space="preserve"> mezcla de amor, goce, peso, sacrificio y pérdida de autonomía.</w:t>
      </w:r>
    </w:p>
    <w:p w14:paraId="4B22888D" w14:textId="77777777" w:rsidR="00B20C13" w:rsidRPr="00B20C13" w:rsidRDefault="00B20C13" w:rsidP="00090F60">
      <w:pPr>
        <w:pStyle w:val="p1"/>
        <w:numPr>
          <w:ilvl w:val="0"/>
          <w:numId w:val="45"/>
        </w:numPr>
        <w:spacing w:before="0" w:beforeAutospacing="0" w:after="240" w:afterAutospacing="0"/>
        <w:jc w:val="both"/>
        <w:rPr>
          <w:rFonts w:asciiTheme="minorHAnsi" w:hAnsiTheme="minorHAnsi"/>
        </w:rPr>
      </w:pPr>
      <w:r w:rsidRPr="00B20C13">
        <w:rPr>
          <w:rStyle w:val="s1"/>
          <w:rFonts w:asciiTheme="minorHAnsi" w:eastAsiaTheme="majorEastAsia" w:hAnsiTheme="minorHAnsi"/>
          <w:b/>
          <w:bCs/>
        </w:rPr>
        <w:t>Mito de la Madre:</w:t>
      </w:r>
      <w:r w:rsidRPr="00B20C13">
        <w:rPr>
          <w:rFonts w:asciiTheme="minorHAnsi" w:hAnsiTheme="minorHAnsi"/>
        </w:rPr>
        <w:t xml:space="preserve"> idealización que oculta desigualdades y sufrimientos.</w:t>
      </w:r>
    </w:p>
    <w:p w14:paraId="74E0BD7C" w14:textId="68CC9B62" w:rsidR="00B20C13" w:rsidRPr="00B20C13" w:rsidRDefault="00B20C13" w:rsidP="00090F60">
      <w:pPr>
        <w:pStyle w:val="Ttulo3"/>
        <w:spacing w:before="0" w:after="0"/>
        <w:jc w:val="both"/>
        <w:rPr>
          <w:sz w:val="24"/>
          <w:szCs w:val="24"/>
        </w:rPr>
      </w:pPr>
      <w:r w:rsidRPr="00B20C13">
        <w:rPr>
          <w:sz w:val="24"/>
          <w:szCs w:val="24"/>
        </w:rPr>
        <w:t>Argumentos</w:t>
      </w:r>
    </w:p>
    <w:p w14:paraId="6CD2291E" w14:textId="77777777" w:rsidR="00B20C13" w:rsidRPr="00B20C13" w:rsidRDefault="00B20C13" w:rsidP="00090F60">
      <w:pPr>
        <w:pStyle w:val="p1"/>
        <w:numPr>
          <w:ilvl w:val="0"/>
          <w:numId w:val="46"/>
        </w:numPr>
        <w:spacing w:before="0" w:beforeAutospacing="0" w:after="0" w:afterAutospacing="0"/>
        <w:jc w:val="both"/>
        <w:rPr>
          <w:rFonts w:asciiTheme="minorHAnsi" w:hAnsiTheme="minorHAnsi"/>
        </w:rPr>
      </w:pPr>
      <w:r w:rsidRPr="00B20C13">
        <w:rPr>
          <w:rFonts w:asciiTheme="minorHAnsi" w:hAnsiTheme="minorHAnsi"/>
        </w:rPr>
        <w:t>La maternidad surge en un sistema que limita la autonomía femenina.</w:t>
      </w:r>
    </w:p>
    <w:p w14:paraId="55805377" w14:textId="77777777" w:rsidR="00B20C13" w:rsidRPr="00B20C13" w:rsidRDefault="00B20C13" w:rsidP="00090F60">
      <w:pPr>
        <w:pStyle w:val="p1"/>
        <w:numPr>
          <w:ilvl w:val="0"/>
          <w:numId w:val="46"/>
        </w:numPr>
        <w:spacing w:before="0" w:beforeAutospacing="0" w:after="0" w:afterAutospacing="0"/>
        <w:jc w:val="both"/>
        <w:rPr>
          <w:rFonts w:asciiTheme="minorHAnsi" w:hAnsiTheme="minorHAnsi"/>
        </w:rPr>
      </w:pPr>
      <w:r w:rsidRPr="00B20C13">
        <w:rPr>
          <w:rFonts w:asciiTheme="minorHAnsi" w:hAnsiTheme="minorHAnsi"/>
        </w:rPr>
        <w:t>La sociedad prepara a las mujeres para aceptar la maternidad como obligación.</w:t>
      </w:r>
    </w:p>
    <w:p w14:paraId="51E3636E" w14:textId="39D6392E" w:rsidR="00B20C13" w:rsidRPr="00B20C13" w:rsidRDefault="00B20C13" w:rsidP="00090F60">
      <w:pPr>
        <w:pStyle w:val="Ttulo3"/>
        <w:spacing w:before="0" w:after="0"/>
        <w:jc w:val="both"/>
        <w:rPr>
          <w:sz w:val="24"/>
          <w:szCs w:val="24"/>
        </w:rPr>
      </w:pPr>
      <w:r w:rsidRPr="00B20C13">
        <w:rPr>
          <w:sz w:val="24"/>
          <w:szCs w:val="24"/>
        </w:rPr>
        <w:lastRenderedPageBreak/>
        <w:t>Relación con Rich y Lorde</w:t>
      </w:r>
    </w:p>
    <w:p w14:paraId="1B6A5CFD" w14:textId="77777777" w:rsidR="00B20C13" w:rsidRPr="00B20C13" w:rsidRDefault="00B20C13" w:rsidP="00090F60">
      <w:pPr>
        <w:pStyle w:val="p1"/>
        <w:numPr>
          <w:ilvl w:val="0"/>
          <w:numId w:val="47"/>
        </w:numPr>
        <w:spacing w:before="0" w:beforeAutospacing="0" w:after="0" w:afterAutospacing="0"/>
        <w:jc w:val="both"/>
        <w:rPr>
          <w:rFonts w:asciiTheme="minorHAnsi" w:hAnsiTheme="minorHAnsi"/>
        </w:rPr>
      </w:pPr>
      <w:r w:rsidRPr="00B20C13">
        <w:rPr>
          <w:rFonts w:asciiTheme="minorHAnsi" w:hAnsiTheme="minorHAnsi"/>
        </w:rPr>
        <w:t>Rich parte directamente de Beauvoir para profundizar en experiencia vs institución.</w:t>
      </w:r>
    </w:p>
    <w:p w14:paraId="5A7E0A35" w14:textId="77777777" w:rsidR="00B20C13" w:rsidRPr="00B20C13" w:rsidRDefault="00B20C13" w:rsidP="00090F60">
      <w:pPr>
        <w:pStyle w:val="p1"/>
        <w:numPr>
          <w:ilvl w:val="0"/>
          <w:numId w:val="47"/>
        </w:numPr>
        <w:spacing w:before="0" w:beforeAutospacing="0" w:after="240" w:afterAutospacing="0"/>
        <w:jc w:val="both"/>
        <w:rPr>
          <w:rFonts w:asciiTheme="minorHAnsi" w:hAnsiTheme="minorHAnsi"/>
        </w:rPr>
      </w:pPr>
      <w:r w:rsidRPr="00B20C13">
        <w:rPr>
          <w:rFonts w:asciiTheme="minorHAnsi" w:hAnsiTheme="minorHAnsi"/>
        </w:rPr>
        <w:t>Lorde comparte la crítica a la naturalización de roles y a los discursos universales.</w:t>
      </w:r>
    </w:p>
    <w:p w14:paraId="16D934C4" w14:textId="77777777" w:rsidR="00B20C13" w:rsidRPr="005827CA" w:rsidRDefault="00B20C13" w:rsidP="00090F60">
      <w:pPr>
        <w:pStyle w:val="Ttulo2"/>
        <w:spacing w:before="0" w:after="0"/>
        <w:rPr>
          <w:sz w:val="28"/>
          <w:szCs w:val="28"/>
        </w:rPr>
      </w:pPr>
      <w:r w:rsidRPr="005827CA">
        <w:rPr>
          <w:sz w:val="28"/>
          <w:szCs w:val="28"/>
        </w:rPr>
        <w:t>UNIDAD 4 — Deshaciendo el género</w:t>
      </w:r>
    </w:p>
    <w:p w14:paraId="7815A49C" w14:textId="77777777" w:rsidR="00B20C13" w:rsidRPr="005827CA" w:rsidRDefault="00B20C13" w:rsidP="00090F60">
      <w:pPr>
        <w:pStyle w:val="Ttulo2"/>
        <w:spacing w:before="0" w:after="0"/>
        <w:rPr>
          <w:sz w:val="28"/>
          <w:szCs w:val="28"/>
        </w:rPr>
      </w:pPr>
      <w:r w:rsidRPr="005827CA">
        <w:rPr>
          <w:sz w:val="28"/>
          <w:szCs w:val="28"/>
        </w:rPr>
        <w:t>Judith Butler — “Actos performativos y constitución del género” (1990)</w:t>
      </w:r>
    </w:p>
    <w:p w14:paraId="12843A59" w14:textId="77777777" w:rsidR="00B20C13" w:rsidRPr="005827CA" w:rsidRDefault="00B20C13" w:rsidP="00090F60">
      <w:pPr>
        <w:pStyle w:val="p1"/>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El género es performativo: no expresa una esencia, sino que la produce mediante actos repetidos.</w:t>
      </w:r>
    </w:p>
    <w:p w14:paraId="42A5A2D3" w14:textId="4832557E" w:rsidR="00B20C13" w:rsidRPr="005827CA" w:rsidRDefault="00B20C13" w:rsidP="00090F60">
      <w:pPr>
        <w:pStyle w:val="Ttulo3"/>
        <w:spacing w:before="0" w:after="0"/>
        <w:jc w:val="both"/>
        <w:rPr>
          <w:sz w:val="22"/>
          <w:szCs w:val="22"/>
        </w:rPr>
      </w:pPr>
      <w:r w:rsidRPr="005827CA">
        <w:rPr>
          <w:sz w:val="22"/>
          <w:szCs w:val="22"/>
        </w:rPr>
        <w:t>Conceptos clave</w:t>
      </w:r>
    </w:p>
    <w:p w14:paraId="67644DD8" w14:textId="77777777" w:rsidR="00B20C13" w:rsidRPr="005827CA" w:rsidRDefault="00B20C13" w:rsidP="00090F60">
      <w:pPr>
        <w:pStyle w:val="p1"/>
        <w:numPr>
          <w:ilvl w:val="0"/>
          <w:numId w:val="48"/>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Performatividad:</w:t>
      </w:r>
      <w:r w:rsidRPr="005827CA">
        <w:rPr>
          <w:rFonts w:asciiTheme="minorHAnsi" w:hAnsiTheme="minorHAnsi"/>
          <w:sz w:val="22"/>
          <w:szCs w:val="22"/>
        </w:rPr>
        <w:t xml:space="preserve"> repetimos gestos y modos asociados a “hombre” o “mujer”; la repetición crea apariencia de naturalidad.</w:t>
      </w:r>
    </w:p>
    <w:p w14:paraId="0E0B4578" w14:textId="77777777" w:rsidR="00B20C13" w:rsidRPr="005827CA" w:rsidRDefault="00B20C13" w:rsidP="00090F60">
      <w:pPr>
        <w:pStyle w:val="p1"/>
        <w:numPr>
          <w:ilvl w:val="0"/>
          <w:numId w:val="48"/>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Norma heterosexual:</w:t>
      </w:r>
      <w:r w:rsidRPr="005827CA">
        <w:rPr>
          <w:rFonts w:asciiTheme="minorHAnsi" w:hAnsiTheme="minorHAnsi"/>
          <w:sz w:val="22"/>
          <w:szCs w:val="22"/>
        </w:rPr>
        <w:t xml:space="preserve"> organiza qué géneros y sexualidades se consideran “normales”.</w:t>
      </w:r>
    </w:p>
    <w:p w14:paraId="6174B295" w14:textId="77777777" w:rsidR="00B20C13" w:rsidRPr="005827CA" w:rsidRDefault="00B20C13" w:rsidP="00090F60">
      <w:pPr>
        <w:pStyle w:val="p1"/>
        <w:numPr>
          <w:ilvl w:val="0"/>
          <w:numId w:val="48"/>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Abyecto:</w:t>
      </w:r>
      <w:r w:rsidRPr="005827CA">
        <w:rPr>
          <w:rFonts w:asciiTheme="minorHAnsi" w:hAnsiTheme="minorHAnsi"/>
          <w:sz w:val="22"/>
          <w:szCs w:val="22"/>
        </w:rPr>
        <w:t xml:space="preserve"> lo que no encaja (cuerpos trans, intersex, identidades no binarias) es expulsado simbólicamente.</w:t>
      </w:r>
    </w:p>
    <w:p w14:paraId="54F3DB7D" w14:textId="77777777" w:rsidR="00B20C13" w:rsidRPr="005827CA" w:rsidRDefault="00B20C13" w:rsidP="00090F60">
      <w:pPr>
        <w:pStyle w:val="p1"/>
        <w:numPr>
          <w:ilvl w:val="0"/>
          <w:numId w:val="48"/>
        </w:numPr>
        <w:spacing w:before="0" w:beforeAutospacing="0" w:after="24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Subversión:</w:t>
      </w:r>
      <w:r w:rsidRPr="005827CA">
        <w:rPr>
          <w:rFonts w:asciiTheme="minorHAnsi" w:hAnsiTheme="minorHAnsi"/>
          <w:sz w:val="22"/>
          <w:szCs w:val="22"/>
        </w:rPr>
        <w:t xml:space="preserve"> repetir la norma de forma no esperada (drag, parodia) visibiliza su artificialidad.</w:t>
      </w:r>
    </w:p>
    <w:p w14:paraId="48B0A774" w14:textId="4608CE38" w:rsidR="00B20C13" w:rsidRPr="005827CA" w:rsidRDefault="00B20C13" w:rsidP="00090F60">
      <w:pPr>
        <w:pStyle w:val="Ttulo3"/>
        <w:spacing w:before="0" w:after="0"/>
        <w:jc w:val="both"/>
        <w:rPr>
          <w:sz w:val="22"/>
          <w:szCs w:val="22"/>
        </w:rPr>
      </w:pPr>
      <w:r w:rsidRPr="005827CA">
        <w:rPr>
          <w:sz w:val="22"/>
          <w:szCs w:val="22"/>
        </w:rPr>
        <w:t>Argumentos</w:t>
      </w:r>
    </w:p>
    <w:p w14:paraId="3C14ECF9" w14:textId="77777777" w:rsidR="00B20C13" w:rsidRPr="005827CA" w:rsidRDefault="00B20C13" w:rsidP="00090F60">
      <w:pPr>
        <w:pStyle w:val="p1"/>
        <w:numPr>
          <w:ilvl w:val="0"/>
          <w:numId w:val="49"/>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No nacemos con género: lo aprendemos actuándolo.</w:t>
      </w:r>
    </w:p>
    <w:p w14:paraId="09D3F283" w14:textId="77777777" w:rsidR="00B20C13" w:rsidRPr="005827CA" w:rsidRDefault="00B20C13" w:rsidP="005827CA">
      <w:pPr>
        <w:pStyle w:val="p1"/>
        <w:numPr>
          <w:ilvl w:val="0"/>
          <w:numId w:val="49"/>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La estabilidad del género es un efecto de poder, no un hecho biológico.</w:t>
      </w:r>
    </w:p>
    <w:p w14:paraId="03C3E6BA" w14:textId="1A1D65FB" w:rsidR="00B20C13" w:rsidRPr="005827CA" w:rsidRDefault="00B20C13" w:rsidP="00090F60">
      <w:pPr>
        <w:pStyle w:val="Ttulo3"/>
        <w:spacing w:before="0" w:after="0"/>
        <w:jc w:val="both"/>
        <w:rPr>
          <w:sz w:val="22"/>
          <w:szCs w:val="22"/>
        </w:rPr>
      </w:pPr>
      <w:r w:rsidRPr="005827CA">
        <w:rPr>
          <w:sz w:val="22"/>
          <w:szCs w:val="22"/>
        </w:rPr>
        <w:t>Relación con Rich y Lorde</w:t>
      </w:r>
    </w:p>
    <w:p w14:paraId="0D772C24" w14:textId="77777777" w:rsidR="00B20C13" w:rsidRPr="005827CA" w:rsidRDefault="00B20C13" w:rsidP="00090F60">
      <w:pPr>
        <w:pStyle w:val="p1"/>
        <w:numPr>
          <w:ilvl w:val="0"/>
          <w:numId w:val="50"/>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Como Rich, afirma que lo naturalizado (maternidad, género) es construcción.</w:t>
      </w:r>
    </w:p>
    <w:p w14:paraId="2FE507E4" w14:textId="77777777" w:rsidR="00B20C13" w:rsidRPr="005827CA" w:rsidRDefault="00B20C13" w:rsidP="005827CA">
      <w:pPr>
        <w:pStyle w:val="p1"/>
        <w:numPr>
          <w:ilvl w:val="0"/>
          <w:numId w:val="50"/>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Como Lorde, critica la norma que excluye cuerpos y experiencias.</w:t>
      </w:r>
    </w:p>
    <w:p w14:paraId="295EA01C" w14:textId="77777777" w:rsidR="00B20C13" w:rsidRPr="005827CA" w:rsidRDefault="00B20C13" w:rsidP="00090F60">
      <w:pPr>
        <w:pStyle w:val="Ttulo2"/>
        <w:spacing w:before="0" w:after="0"/>
        <w:rPr>
          <w:sz w:val="28"/>
          <w:szCs w:val="28"/>
        </w:rPr>
      </w:pPr>
      <w:r w:rsidRPr="005827CA">
        <w:rPr>
          <w:sz w:val="28"/>
          <w:szCs w:val="28"/>
        </w:rPr>
        <w:t>Judith Butler — Deshacer el género (2004)</w:t>
      </w:r>
    </w:p>
    <w:p w14:paraId="69557612" w14:textId="77777777" w:rsidR="00B20C13" w:rsidRPr="005827CA" w:rsidRDefault="00B20C13" w:rsidP="005827CA">
      <w:pPr>
        <w:pStyle w:val="p1"/>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Las normas de género limitan qué vidas se consideran vivibles; deshacer el género es ampliar la posibilidad de existencia.</w:t>
      </w:r>
    </w:p>
    <w:p w14:paraId="18CBAE5B" w14:textId="5A6198E2" w:rsidR="00B20C13" w:rsidRPr="005827CA" w:rsidRDefault="00B20C13" w:rsidP="00090F60">
      <w:pPr>
        <w:pStyle w:val="Ttulo3"/>
        <w:spacing w:before="0" w:after="0"/>
        <w:jc w:val="both"/>
        <w:rPr>
          <w:sz w:val="22"/>
          <w:szCs w:val="22"/>
        </w:rPr>
      </w:pPr>
      <w:r w:rsidRPr="005827CA">
        <w:rPr>
          <w:sz w:val="22"/>
          <w:szCs w:val="22"/>
        </w:rPr>
        <w:t>Conceptos clave</w:t>
      </w:r>
    </w:p>
    <w:p w14:paraId="58EC98AC" w14:textId="77777777" w:rsidR="00B20C13" w:rsidRPr="005827CA" w:rsidRDefault="00B20C13" w:rsidP="00090F60">
      <w:pPr>
        <w:pStyle w:val="p1"/>
        <w:numPr>
          <w:ilvl w:val="0"/>
          <w:numId w:val="51"/>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Marco de inteligibilidad:</w:t>
      </w:r>
      <w:r w:rsidRPr="005827CA">
        <w:rPr>
          <w:rFonts w:asciiTheme="minorHAnsi" w:hAnsiTheme="minorHAnsi"/>
          <w:sz w:val="22"/>
          <w:szCs w:val="22"/>
        </w:rPr>
        <w:t xml:space="preserve"> criterios que definen qué vidas “cuentan”.</w:t>
      </w:r>
    </w:p>
    <w:p w14:paraId="07A9E07F" w14:textId="77777777" w:rsidR="00B20C13" w:rsidRPr="005827CA" w:rsidRDefault="00B20C13" w:rsidP="00090F60">
      <w:pPr>
        <w:pStyle w:val="p1"/>
        <w:numPr>
          <w:ilvl w:val="0"/>
          <w:numId w:val="51"/>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Vidas vivibles:</w:t>
      </w:r>
      <w:r w:rsidRPr="005827CA">
        <w:rPr>
          <w:rFonts w:asciiTheme="minorHAnsi" w:hAnsiTheme="minorHAnsi"/>
          <w:sz w:val="22"/>
          <w:szCs w:val="22"/>
        </w:rPr>
        <w:t xml:space="preserve"> vidas que pueden ser reconocidas y sostenidas socialmente.</w:t>
      </w:r>
    </w:p>
    <w:p w14:paraId="1B160BBB" w14:textId="77777777" w:rsidR="00B20C13" w:rsidRPr="005827CA" w:rsidRDefault="00B20C13" w:rsidP="005827CA">
      <w:pPr>
        <w:pStyle w:val="p1"/>
        <w:numPr>
          <w:ilvl w:val="0"/>
          <w:numId w:val="51"/>
        </w:numPr>
        <w:spacing w:before="0" w:beforeAutospacing="0" w:after="24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Duelo y reconocimiento:</w:t>
      </w:r>
      <w:r w:rsidRPr="005827CA">
        <w:rPr>
          <w:rFonts w:asciiTheme="minorHAnsi" w:hAnsiTheme="minorHAnsi"/>
          <w:sz w:val="22"/>
          <w:szCs w:val="22"/>
        </w:rPr>
        <w:t xml:space="preserve"> algunas muertes son socialmente lloradas, otras no, según la norma.</w:t>
      </w:r>
    </w:p>
    <w:p w14:paraId="45667353" w14:textId="129B3EB9" w:rsidR="00B20C13" w:rsidRPr="005827CA" w:rsidRDefault="00B20C13" w:rsidP="00090F60">
      <w:pPr>
        <w:pStyle w:val="Ttulo3"/>
        <w:spacing w:before="0" w:after="0"/>
        <w:jc w:val="both"/>
        <w:rPr>
          <w:sz w:val="22"/>
          <w:szCs w:val="22"/>
        </w:rPr>
      </w:pPr>
      <w:r w:rsidRPr="005827CA">
        <w:rPr>
          <w:sz w:val="22"/>
          <w:szCs w:val="22"/>
        </w:rPr>
        <w:t>Argumentos</w:t>
      </w:r>
    </w:p>
    <w:p w14:paraId="066302AF" w14:textId="77777777" w:rsidR="00B20C13" w:rsidRPr="005827CA" w:rsidRDefault="00B20C13" w:rsidP="00090F60">
      <w:pPr>
        <w:pStyle w:val="p1"/>
        <w:numPr>
          <w:ilvl w:val="0"/>
          <w:numId w:val="52"/>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Las normas de género afectan la vulnerabilidad y el reconocimiento.</w:t>
      </w:r>
    </w:p>
    <w:p w14:paraId="1F6AAAA6" w14:textId="77777777" w:rsidR="00B20C13" w:rsidRPr="005827CA" w:rsidRDefault="00B20C13" w:rsidP="005827CA">
      <w:pPr>
        <w:pStyle w:val="p1"/>
        <w:numPr>
          <w:ilvl w:val="0"/>
          <w:numId w:val="52"/>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Ampliar las categorías humanas es una tarea política.</w:t>
      </w:r>
    </w:p>
    <w:p w14:paraId="4ECD29D5" w14:textId="349EA8A6" w:rsidR="00B20C13" w:rsidRPr="005827CA" w:rsidRDefault="00B20C13" w:rsidP="00090F60">
      <w:pPr>
        <w:pStyle w:val="Ttulo3"/>
        <w:spacing w:before="0" w:after="0"/>
        <w:jc w:val="both"/>
        <w:rPr>
          <w:sz w:val="22"/>
          <w:szCs w:val="22"/>
        </w:rPr>
      </w:pPr>
      <w:r w:rsidRPr="005827CA">
        <w:rPr>
          <w:sz w:val="22"/>
          <w:szCs w:val="22"/>
        </w:rPr>
        <w:t>Relación con Rich y Lorde</w:t>
      </w:r>
    </w:p>
    <w:p w14:paraId="2FCAB097" w14:textId="77777777" w:rsidR="00B20C13" w:rsidRPr="005827CA" w:rsidRDefault="00B20C13" w:rsidP="00090F60">
      <w:pPr>
        <w:pStyle w:val="p1"/>
        <w:numPr>
          <w:ilvl w:val="0"/>
          <w:numId w:val="53"/>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Rich: ambas buscan liberar cuerpos del peso de las normas.</w:t>
      </w:r>
    </w:p>
    <w:p w14:paraId="0DE54D07" w14:textId="77777777" w:rsidR="00B20C13" w:rsidRPr="005827CA" w:rsidRDefault="00B20C13" w:rsidP="005827CA">
      <w:pPr>
        <w:pStyle w:val="p1"/>
        <w:numPr>
          <w:ilvl w:val="0"/>
          <w:numId w:val="53"/>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Lorde: ambas denuncian jerarquías implícitas en quién merece reconocimiento.</w:t>
      </w:r>
    </w:p>
    <w:p w14:paraId="05AD50C9" w14:textId="2A22039B" w:rsidR="00B20C13" w:rsidRPr="005827CA" w:rsidRDefault="00B20C13" w:rsidP="005827CA">
      <w:pPr>
        <w:pStyle w:val="Ttulo2"/>
        <w:rPr>
          <w:sz w:val="28"/>
          <w:szCs w:val="28"/>
        </w:rPr>
      </w:pPr>
      <w:r w:rsidRPr="005827CA">
        <w:rPr>
          <w:sz w:val="28"/>
          <w:szCs w:val="28"/>
        </w:rPr>
        <w:t>Monique Wittig — “La categoría de sexo” (1980)</w:t>
      </w:r>
    </w:p>
    <w:p w14:paraId="086F5E8A" w14:textId="77777777" w:rsidR="00B20C13" w:rsidRPr="005827CA" w:rsidRDefault="00B20C13" w:rsidP="005827CA">
      <w:pPr>
        <w:pStyle w:val="p1"/>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La categoría “sexo” es política: produce las clases “hombre” y “mujer” y, con ello, la subordinación femenina.</w:t>
      </w:r>
    </w:p>
    <w:p w14:paraId="61E93B37" w14:textId="7CEC084B" w:rsidR="00B20C13" w:rsidRPr="005827CA" w:rsidRDefault="00B20C13" w:rsidP="00090F60">
      <w:pPr>
        <w:pStyle w:val="Ttulo3"/>
        <w:spacing w:before="0" w:after="0"/>
        <w:jc w:val="both"/>
        <w:rPr>
          <w:sz w:val="22"/>
          <w:szCs w:val="22"/>
        </w:rPr>
      </w:pPr>
      <w:r w:rsidRPr="005827CA">
        <w:rPr>
          <w:sz w:val="22"/>
          <w:szCs w:val="22"/>
        </w:rPr>
        <w:t>Conceptos clave</w:t>
      </w:r>
    </w:p>
    <w:p w14:paraId="4B91A59D" w14:textId="77777777" w:rsidR="00B20C13" w:rsidRPr="005827CA" w:rsidRDefault="00B20C13" w:rsidP="00090F60">
      <w:pPr>
        <w:pStyle w:val="p1"/>
        <w:numPr>
          <w:ilvl w:val="0"/>
          <w:numId w:val="54"/>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Clases de sexo:</w:t>
      </w:r>
      <w:r w:rsidRPr="005827CA">
        <w:rPr>
          <w:rFonts w:asciiTheme="minorHAnsi" w:hAnsiTheme="minorHAnsi"/>
          <w:sz w:val="22"/>
          <w:szCs w:val="22"/>
        </w:rPr>
        <w:t xml:space="preserve"> “hombre” y “mujer” son clases creadas por el régimen heterosexual.</w:t>
      </w:r>
    </w:p>
    <w:p w14:paraId="2D8B62CF" w14:textId="77777777" w:rsidR="00B20C13" w:rsidRPr="005827CA" w:rsidRDefault="00B20C13" w:rsidP="00090F60">
      <w:pPr>
        <w:pStyle w:val="p1"/>
        <w:numPr>
          <w:ilvl w:val="0"/>
          <w:numId w:val="54"/>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lastRenderedPageBreak/>
        <w:t>Pensamiento heterosexual:</w:t>
      </w:r>
      <w:r w:rsidRPr="005827CA">
        <w:rPr>
          <w:rFonts w:asciiTheme="minorHAnsi" w:hAnsiTheme="minorHAnsi"/>
          <w:sz w:val="22"/>
          <w:szCs w:val="22"/>
        </w:rPr>
        <w:t xml:space="preserve"> sistema que naturaliza la dominación de los hombres.</w:t>
      </w:r>
    </w:p>
    <w:p w14:paraId="575A72D1" w14:textId="77777777" w:rsidR="00B20C13" w:rsidRPr="005827CA" w:rsidRDefault="00B20C13" w:rsidP="00090F60">
      <w:pPr>
        <w:pStyle w:val="p1"/>
        <w:numPr>
          <w:ilvl w:val="0"/>
          <w:numId w:val="54"/>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La lesbiana como ruptura:</w:t>
      </w:r>
      <w:r w:rsidRPr="005827CA">
        <w:rPr>
          <w:rFonts w:asciiTheme="minorHAnsi" w:hAnsiTheme="minorHAnsi"/>
          <w:sz w:val="22"/>
          <w:szCs w:val="22"/>
        </w:rPr>
        <w:t xml:space="preserve"> la lesbiana escapa a la categoría política “mujer” porque no depende del hombre.</w:t>
      </w:r>
    </w:p>
    <w:p w14:paraId="43F3B10A" w14:textId="77777777" w:rsidR="00B20C13" w:rsidRPr="005827CA" w:rsidRDefault="00B20C13" w:rsidP="005827CA">
      <w:pPr>
        <w:pStyle w:val="p1"/>
        <w:numPr>
          <w:ilvl w:val="0"/>
          <w:numId w:val="54"/>
        </w:numPr>
        <w:spacing w:before="0" w:beforeAutospacing="0" w:after="24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Abolición del sexo:</w:t>
      </w:r>
      <w:r w:rsidRPr="005827CA">
        <w:rPr>
          <w:rFonts w:asciiTheme="minorHAnsi" w:hAnsiTheme="minorHAnsi"/>
          <w:sz w:val="22"/>
          <w:szCs w:val="22"/>
        </w:rPr>
        <w:t xml:space="preserve"> propone superar la clasificación binaria.</w:t>
      </w:r>
    </w:p>
    <w:p w14:paraId="630167F7" w14:textId="6CF6AD43" w:rsidR="00B20C13" w:rsidRPr="005827CA" w:rsidRDefault="00B20C13" w:rsidP="00090F60">
      <w:pPr>
        <w:pStyle w:val="Ttulo3"/>
        <w:spacing w:before="0" w:after="0"/>
        <w:jc w:val="both"/>
        <w:rPr>
          <w:sz w:val="22"/>
          <w:szCs w:val="22"/>
        </w:rPr>
      </w:pPr>
      <w:r w:rsidRPr="005827CA">
        <w:rPr>
          <w:sz w:val="22"/>
          <w:szCs w:val="22"/>
        </w:rPr>
        <w:t>Argumentos</w:t>
      </w:r>
    </w:p>
    <w:p w14:paraId="47FE524F" w14:textId="77777777" w:rsidR="00B20C13" w:rsidRPr="005827CA" w:rsidRDefault="00B20C13" w:rsidP="00090F60">
      <w:pPr>
        <w:pStyle w:val="p1"/>
        <w:numPr>
          <w:ilvl w:val="0"/>
          <w:numId w:val="55"/>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La heterosexualidad impone la existencia de “mujeres” como clase subordinada.</w:t>
      </w:r>
    </w:p>
    <w:p w14:paraId="02A889E7" w14:textId="77777777" w:rsidR="00B20C13" w:rsidRPr="005827CA" w:rsidRDefault="00B20C13" w:rsidP="005827CA">
      <w:pPr>
        <w:pStyle w:val="p1"/>
        <w:numPr>
          <w:ilvl w:val="0"/>
          <w:numId w:val="55"/>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Solo desmantelando la categoría se puede liberar a las mujeres.</w:t>
      </w:r>
    </w:p>
    <w:p w14:paraId="3BED70D0" w14:textId="3B6D352E" w:rsidR="00B20C13" w:rsidRPr="005827CA" w:rsidRDefault="00B20C13" w:rsidP="00090F60">
      <w:pPr>
        <w:pStyle w:val="Ttulo3"/>
        <w:spacing w:before="0" w:after="0"/>
        <w:jc w:val="both"/>
        <w:rPr>
          <w:sz w:val="22"/>
          <w:szCs w:val="22"/>
        </w:rPr>
      </w:pPr>
      <w:r w:rsidRPr="005827CA">
        <w:rPr>
          <w:sz w:val="22"/>
          <w:szCs w:val="22"/>
        </w:rPr>
        <w:t>Relación con Rich/Lorde</w:t>
      </w:r>
    </w:p>
    <w:p w14:paraId="1F0DC0DE" w14:textId="77777777" w:rsidR="00B20C13" w:rsidRPr="005827CA" w:rsidRDefault="00B20C13" w:rsidP="00090F60">
      <w:pPr>
        <w:pStyle w:val="p1"/>
        <w:numPr>
          <w:ilvl w:val="0"/>
          <w:numId w:val="56"/>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Rich: ambas ven la sexualidad y el género como instituciones.</w:t>
      </w:r>
    </w:p>
    <w:p w14:paraId="6DACCE4D" w14:textId="77777777" w:rsidR="00B20C13" w:rsidRPr="005827CA" w:rsidRDefault="00B20C13" w:rsidP="005827CA">
      <w:pPr>
        <w:pStyle w:val="p1"/>
        <w:numPr>
          <w:ilvl w:val="0"/>
          <w:numId w:val="56"/>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Lorde: las dos denuncian cómo la norma heterosexual excluye y margina identidades.</w:t>
      </w:r>
    </w:p>
    <w:p w14:paraId="7D02903E" w14:textId="77777777" w:rsidR="00B20C13" w:rsidRPr="005827CA" w:rsidRDefault="00B20C13" w:rsidP="00090F60">
      <w:pPr>
        <w:pStyle w:val="Ttulo2"/>
        <w:spacing w:before="0" w:after="0"/>
        <w:rPr>
          <w:sz w:val="28"/>
          <w:szCs w:val="28"/>
        </w:rPr>
      </w:pPr>
      <w:r w:rsidRPr="005827CA">
        <w:rPr>
          <w:sz w:val="28"/>
          <w:szCs w:val="28"/>
        </w:rPr>
        <w:t>UNIDAD 5 — Masculinidades</w:t>
      </w:r>
    </w:p>
    <w:p w14:paraId="2FEC10F6" w14:textId="77777777" w:rsidR="00B20C13" w:rsidRPr="005827CA" w:rsidRDefault="00B20C13" w:rsidP="00090F60">
      <w:pPr>
        <w:pStyle w:val="Ttulo2"/>
        <w:spacing w:before="0" w:after="0"/>
        <w:rPr>
          <w:sz w:val="28"/>
          <w:szCs w:val="28"/>
        </w:rPr>
      </w:pPr>
      <w:r w:rsidRPr="005827CA">
        <w:rPr>
          <w:sz w:val="28"/>
          <w:szCs w:val="28"/>
        </w:rPr>
        <w:t>Raewyn Connell — “La organización social de la masculinidad”</w:t>
      </w:r>
    </w:p>
    <w:p w14:paraId="1A065CB0" w14:textId="77777777" w:rsidR="00B20C13" w:rsidRPr="005827CA" w:rsidRDefault="00B20C13" w:rsidP="005827CA">
      <w:pPr>
        <w:pStyle w:val="p1"/>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La masculinidad es un sistema de relaciones jerárquicas entre varones y hacia las mujeres.</w:t>
      </w:r>
    </w:p>
    <w:p w14:paraId="0D6EF020" w14:textId="6BA6C7C7" w:rsidR="00B20C13" w:rsidRPr="005827CA" w:rsidRDefault="00B20C13" w:rsidP="00090F60">
      <w:pPr>
        <w:pStyle w:val="Ttulo3"/>
        <w:spacing w:before="0" w:after="0"/>
        <w:jc w:val="both"/>
        <w:rPr>
          <w:sz w:val="22"/>
          <w:szCs w:val="22"/>
        </w:rPr>
      </w:pPr>
      <w:r w:rsidRPr="005827CA">
        <w:rPr>
          <w:sz w:val="22"/>
          <w:szCs w:val="22"/>
        </w:rPr>
        <w:t>Conceptos clave</w:t>
      </w:r>
    </w:p>
    <w:p w14:paraId="73FEC414" w14:textId="77777777" w:rsidR="00B20C13" w:rsidRPr="005827CA" w:rsidRDefault="00B20C13" w:rsidP="00090F60">
      <w:pPr>
        <w:pStyle w:val="p1"/>
        <w:numPr>
          <w:ilvl w:val="0"/>
          <w:numId w:val="57"/>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Masculinidad hegemónica:</w:t>
      </w:r>
      <w:r w:rsidRPr="005827CA">
        <w:rPr>
          <w:rFonts w:asciiTheme="minorHAnsi" w:hAnsiTheme="minorHAnsi"/>
          <w:sz w:val="22"/>
          <w:szCs w:val="22"/>
        </w:rPr>
        <w:t xml:space="preserve"> modelo dominante: fuerza, racionalidad, heterosex.</w:t>
      </w:r>
    </w:p>
    <w:p w14:paraId="0FB53169" w14:textId="77777777" w:rsidR="00B20C13" w:rsidRPr="005827CA" w:rsidRDefault="00B20C13" w:rsidP="00090F60">
      <w:pPr>
        <w:pStyle w:val="p1"/>
        <w:numPr>
          <w:ilvl w:val="0"/>
          <w:numId w:val="57"/>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Masculinidades subordinadas:</w:t>
      </w:r>
      <w:r w:rsidRPr="005827CA">
        <w:rPr>
          <w:rFonts w:asciiTheme="minorHAnsi" w:hAnsiTheme="minorHAnsi"/>
          <w:sz w:val="22"/>
          <w:szCs w:val="22"/>
        </w:rPr>
        <w:t xml:space="preserve"> varones gays o sensibles que el sistema relega.</w:t>
      </w:r>
    </w:p>
    <w:p w14:paraId="353547DC" w14:textId="77777777" w:rsidR="00B20C13" w:rsidRPr="005827CA" w:rsidRDefault="00B20C13" w:rsidP="00090F60">
      <w:pPr>
        <w:pStyle w:val="p1"/>
        <w:numPr>
          <w:ilvl w:val="0"/>
          <w:numId w:val="57"/>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Masculinidades marginalizadas:</w:t>
      </w:r>
      <w:r w:rsidRPr="005827CA">
        <w:rPr>
          <w:rFonts w:asciiTheme="minorHAnsi" w:hAnsiTheme="minorHAnsi"/>
          <w:sz w:val="22"/>
          <w:szCs w:val="22"/>
        </w:rPr>
        <w:t xml:space="preserve"> varones racializados o empobrecidos excluidos del ideal.</w:t>
      </w:r>
    </w:p>
    <w:p w14:paraId="58129E09" w14:textId="77777777" w:rsidR="00B20C13" w:rsidRPr="005827CA" w:rsidRDefault="00B20C13" w:rsidP="005827CA">
      <w:pPr>
        <w:pStyle w:val="p1"/>
        <w:numPr>
          <w:ilvl w:val="0"/>
          <w:numId w:val="57"/>
        </w:numPr>
        <w:spacing w:before="0" w:beforeAutospacing="0" w:after="24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Jerarquía interna:</w:t>
      </w:r>
      <w:r w:rsidRPr="005827CA">
        <w:rPr>
          <w:rFonts w:asciiTheme="minorHAnsi" w:hAnsiTheme="minorHAnsi"/>
          <w:sz w:val="22"/>
          <w:szCs w:val="22"/>
        </w:rPr>
        <w:t xml:space="preserve"> los varones también compiten entre sí para acceder al poder patriarcal.</w:t>
      </w:r>
    </w:p>
    <w:p w14:paraId="5157A11F" w14:textId="6C3E7F02" w:rsidR="00B20C13" w:rsidRPr="005827CA" w:rsidRDefault="00B20C13" w:rsidP="00090F60">
      <w:pPr>
        <w:pStyle w:val="Ttulo3"/>
        <w:spacing w:before="0" w:after="0"/>
        <w:jc w:val="both"/>
        <w:rPr>
          <w:sz w:val="22"/>
          <w:szCs w:val="22"/>
        </w:rPr>
      </w:pPr>
      <w:r w:rsidRPr="005827CA">
        <w:rPr>
          <w:sz w:val="22"/>
          <w:szCs w:val="22"/>
        </w:rPr>
        <w:t>Argumentos</w:t>
      </w:r>
    </w:p>
    <w:p w14:paraId="29CCF6DC" w14:textId="77777777" w:rsidR="00B20C13" w:rsidRPr="005827CA" w:rsidRDefault="00B20C13" w:rsidP="00090F60">
      <w:pPr>
        <w:pStyle w:val="p1"/>
        <w:numPr>
          <w:ilvl w:val="0"/>
          <w:numId w:val="58"/>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El género no solo oprime mujeres: organiza desigualdades entre varones.</w:t>
      </w:r>
    </w:p>
    <w:p w14:paraId="37270C2C" w14:textId="77777777" w:rsidR="00B20C13" w:rsidRPr="005827CA" w:rsidRDefault="00B20C13" w:rsidP="005827CA">
      <w:pPr>
        <w:pStyle w:val="p1"/>
        <w:numPr>
          <w:ilvl w:val="0"/>
          <w:numId w:val="58"/>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La hegemonía se reproduce en instituciones: escuela, deportes, trabajo.</w:t>
      </w:r>
    </w:p>
    <w:p w14:paraId="66B289EA" w14:textId="66DB51E8" w:rsidR="00B20C13" w:rsidRPr="005827CA" w:rsidRDefault="00B20C13" w:rsidP="00090F60">
      <w:pPr>
        <w:pStyle w:val="Ttulo3"/>
        <w:spacing w:before="0" w:after="0"/>
        <w:jc w:val="both"/>
        <w:rPr>
          <w:sz w:val="22"/>
          <w:szCs w:val="22"/>
        </w:rPr>
      </w:pPr>
      <w:r w:rsidRPr="005827CA">
        <w:rPr>
          <w:sz w:val="22"/>
          <w:szCs w:val="22"/>
        </w:rPr>
        <w:t xml:space="preserve"> Relación con Rich/Lorde</w:t>
      </w:r>
    </w:p>
    <w:p w14:paraId="6A61B218" w14:textId="77777777" w:rsidR="00B20C13" w:rsidRPr="005827CA" w:rsidRDefault="00B20C13" w:rsidP="00090F60">
      <w:pPr>
        <w:pStyle w:val="p1"/>
        <w:numPr>
          <w:ilvl w:val="0"/>
          <w:numId w:val="59"/>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Lorde: coincide en visibilizar jerarquías múltiples (raza, clase, género).</w:t>
      </w:r>
    </w:p>
    <w:p w14:paraId="40FA25A0" w14:textId="77777777" w:rsidR="00B20C13" w:rsidRPr="005827CA" w:rsidRDefault="00B20C13" w:rsidP="005827CA">
      <w:pPr>
        <w:pStyle w:val="p1"/>
        <w:numPr>
          <w:ilvl w:val="0"/>
          <w:numId w:val="59"/>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Rich: ambas buscan mostrar que lo “natural” es institucional.</w:t>
      </w:r>
    </w:p>
    <w:p w14:paraId="4E4E6AED" w14:textId="77777777" w:rsidR="00B20C13" w:rsidRPr="005827CA" w:rsidRDefault="00B20C13" w:rsidP="00090F60">
      <w:pPr>
        <w:pStyle w:val="Ttulo1"/>
        <w:spacing w:before="0" w:after="0"/>
        <w:jc w:val="both"/>
        <w:rPr>
          <w:rFonts w:asciiTheme="minorHAnsi" w:hAnsiTheme="minorHAnsi"/>
          <w:sz w:val="22"/>
          <w:szCs w:val="22"/>
        </w:rPr>
      </w:pPr>
      <w:r w:rsidRPr="005827CA">
        <w:rPr>
          <w:rFonts w:asciiTheme="minorHAnsi" w:hAnsiTheme="minorHAnsi"/>
          <w:sz w:val="22"/>
          <w:szCs w:val="22"/>
        </w:rPr>
        <w:t>Connell — “Hombres, masculinidades y violencia de género”</w:t>
      </w:r>
    </w:p>
    <w:p w14:paraId="062D61D6" w14:textId="77777777" w:rsidR="00B20C13" w:rsidRPr="005827CA" w:rsidRDefault="00B20C13" w:rsidP="005827CA">
      <w:pPr>
        <w:pStyle w:val="p1"/>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La violencia de género está ligada al modelo dominante de masculinidad.</w:t>
      </w:r>
    </w:p>
    <w:p w14:paraId="587BD406" w14:textId="426708BF" w:rsidR="00B20C13" w:rsidRPr="005827CA" w:rsidRDefault="00B20C13" w:rsidP="00090F60">
      <w:pPr>
        <w:pStyle w:val="Ttulo3"/>
        <w:spacing w:before="0" w:after="0"/>
        <w:jc w:val="both"/>
        <w:rPr>
          <w:sz w:val="22"/>
          <w:szCs w:val="22"/>
        </w:rPr>
      </w:pPr>
      <w:r w:rsidRPr="005827CA">
        <w:rPr>
          <w:sz w:val="22"/>
          <w:szCs w:val="22"/>
        </w:rPr>
        <w:t>Conceptos clave</w:t>
      </w:r>
    </w:p>
    <w:p w14:paraId="2181D03C" w14:textId="77777777" w:rsidR="00B20C13" w:rsidRPr="005827CA" w:rsidRDefault="00B20C13" w:rsidP="00090F60">
      <w:pPr>
        <w:pStyle w:val="p1"/>
        <w:numPr>
          <w:ilvl w:val="0"/>
          <w:numId w:val="60"/>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Control emocional:</w:t>
      </w:r>
      <w:r w:rsidRPr="005827CA">
        <w:rPr>
          <w:rFonts w:asciiTheme="minorHAnsi" w:hAnsiTheme="minorHAnsi"/>
          <w:sz w:val="22"/>
          <w:szCs w:val="22"/>
        </w:rPr>
        <w:t xml:space="preserve"> la represión afectiva facilita respuestas violentas.</w:t>
      </w:r>
    </w:p>
    <w:p w14:paraId="0C1E5069" w14:textId="77777777" w:rsidR="00B20C13" w:rsidRPr="005827CA" w:rsidRDefault="00B20C13" w:rsidP="00090F60">
      <w:pPr>
        <w:pStyle w:val="p1"/>
        <w:numPr>
          <w:ilvl w:val="0"/>
          <w:numId w:val="60"/>
        </w:numPr>
        <w:spacing w:before="0" w:beforeAutospacing="0" w:after="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Virilidad y riesgo:</w:t>
      </w:r>
      <w:r w:rsidRPr="005827CA">
        <w:rPr>
          <w:rFonts w:asciiTheme="minorHAnsi" w:hAnsiTheme="minorHAnsi"/>
          <w:sz w:val="22"/>
          <w:szCs w:val="22"/>
        </w:rPr>
        <w:t xml:space="preserve"> la masculinidad se prueba mediante dominio y valentía.</w:t>
      </w:r>
    </w:p>
    <w:p w14:paraId="01FF91FB" w14:textId="77777777" w:rsidR="00B20C13" w:rsidRPr="005827CA" w:rsidRDefault="00B20C13" w:rsidP="005827CA">
      <w:pPr>
        <w:pStyle w:val="p1"/>
        <w:numPr>
          <w:ilvl w:val="0"/>
          <w:numId w:val="60"/>
        </w:numPr>
        <w:spacing w:before="0" w:beforeAutospacing="0" w:after="240" w:afterAutospacing="0"/>
        <w:jc w:val="both"/>
        <w:rPr>
          <w:rFonts w:asciiTheme="minorHAnsi" w:hAnsiTheme="minorHAnsi"/>
          <w:sz w:val="22"/>
          <w:szCs w:val="22"/>
        </w:rPr>
      </w:pPr>
      <w:r w:rsidRPr="005827CA">
        <w:rPr>
          <w:rStyle w:val="s1"/>
          <w:rFonts w:asciiTheme="minorHAnsi" w:eastAsiaTheme="majorEastAsia" w:hAnsiTheme="minorHAnsi"/>
          <w:b/>
          <w:bCs/>
          <w:sz w:val="22"/>
          <w:szCs w:val="22"/>
        </w:rPr>
        <w:t>Violencia estructural:</w:t>
      </w:r>
      <w:r w:rsidRPr="005827CA">
        <w:rPr>
          <w:rFonts w:asciiTheme="minorHAnsi" w:hAnsiTheme="minorHAnsi"/>
          <w:sz w:val="22"/>
          <w:szCs w:val="22"/>
        </w:rPr>
        <w:t xml:space="preserve"> no es un desvío, sino parte del orden patriarcal.</w:t>
      </w:r>
    </w:p>
    <w:p w14:paraId="64AC7AED" w14:textId="6B9726C2" w:rsidR="00B20C13" w:rsidRPr="005827CA" w:rsidRDefault="00B20C13" w:rsidP="00090F60">
      <w:pPr>
        <w:pStyle w:val="Ttulo3"/>
        <w:spacing w:before="0" w:after="0"/>
        <w:jc w:val="both"/>
        <w:rPr>
          <w:sz w:val="22"/>
          <w:szCs w:val="22"/>
        </w:rPr>
      </w:pPr>
      <w:r w:rsidRPr="005827CA">
        <w:rPr>
          <w:sz w:val="22"/>
          <w:szCs w:val="22"/>
        </w:rPr>
        <w:t>Argumentos</w:t>
      </w:r>
    </w:p>
    <w:p w14:paraId="47F4CA63" w14:textId="77777777" w:rsidR="00B20C13" w:rsidRPr="005827CA" w:rsidRDefault="00B20C13" w:rsidP="00090F60">
      <w:pPr>
        <w:pStyle w:val="p1"/>
        <w:numPr>
          <w:ilvl w:val="0"/>
          <w:numId w:val="61"/>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La violencia aparece donde el varón siente amenazada su posición de dominio.</w:t>
      </w:r>
    </w:p>
    <w:p w14:paraId="15050E36" w14:textId="77777777" w:rsidR="00B20C13" w:rsidRPr="005827CA" w:rsidRDefault="00B20C13" w:rsidP="00090F60">
      <w:pPr>
        <w:pStyle w:val="p1"/>
        <w:numPr>
          <w:ilvl w:val="0"/>
          <w:numId w:val="61"/>
        </w:numPr>
        <w:spacing w:before="0" w:beforeAutospacing="0" w:after="0" w:afterAutospacing="0"/>
        <w:jc w:val="both"/>
        <w:rPr>
          <w:rFonts w:asciiTheme="minorHAnsi" w:hAnsiTheme="minorHAnsi"/>
          <w:sz w:val="22"/>
          <w:szCs w:val="22"/>
        </w:rPr>
      </w:pPr>
      <w:r w:rsidRPr="005827CA">
        <w:rPr>
          <w:rFonts w:asciiTheme="minorHAnsi" w:hAnsiTheme="minorHAnsi"/>
          <w:sz w:val="22"/>
          <w:szCs w:val="22"/>
        </w:rPr>
        <w:t>Cambiar la cultura de género es clave para reducir violencia.</w:t>
      </w:r>
    </w:p>
    <w:p w14:paraId="3672C2DD" w14:textId="1F87AEFC" w:rsidR="00B20C13" w:rsidRPr="005827CA" w:rsidRDefault="00B20C13" w:rsidP="00090F60">
      <w:pPr>
        <w:pStyle w:val="Ttulo3"/>
        <w:spacing w:before="0" w:after="0"/>
        <w:jc w:val="both"/>
        <w:rPr>
          <w:sz w:val="22"/>
          <w:szCs w:val="22"/>
        </w:rPr>
      </w:pPr>
      <w:r w:rsidRPr="005827CA">
        <w:rPr>
          <w:sz w:val="22"/>
          <w:szCs w:val="22"/>
        </w:rPr>
        <w:t>Relación con Rich/Lorde</w:t>
      </w:r>
    </w:p>
    <w:p w14:paraId="6BAA7AF7" w14:textId="091E1E65" w:rsidR="00B20C13" w:rsidRPr="005827CA" w:rsidRDefault="00B20C13" w:rsidP="005827CA">
      <w:pPr>
        <w:pStyle w:val="p1"/>
        <w:numPr>
          <w:ilvl w:val="0"/>
          <w:numId w:val="62"/>
        </w:numPr>
        <w:spacing w:before="0" w:beforeAutospacing="0" w:after="240" w:afterAutospacing="0"/>
        <w:jc w:val="both"/>
        <w:rPr>
          <w:rFonts w:asciiTheme="minorHAnsi" w:hAnsiTheme="minorHAnsi"/>
          <w:sz w:val="22"/>
          <w:szCs w:val="22"/>
        </w:rPr>
      </w:pPr>
      <w:r w:rsidRPr="005827CA">
        <w:rPr>
          <w:rFonts w:asciiTheme="minorHAnsi" w:hAnsiTheme="minorHAnsi"/>
          <w:sz w:val="22"/>
          <w:szCs w:val="22"/>
        </w:rPr>
        <w:t>Lorde: coincide en ver la violencia como estructura, no como problema individual</w:t>
      </w:r>
      <w:r w:rsidR="005827CA" w:rsidRPr="005827CA">
        <w:rPr>
          <w:rFonts w:asciiTheme="minorHAnsi" w:hAnsiTheme="minorHAnsi"/>
          <w:sz w:val="22"/>
          <w:szCs w:val="22"/>
        </w:rPr>
        <w:t>.</w:t>
      </w:r>
    </w:p>
    <w:sectPr w:rsidR="00B20C13" w:rsidRPr="005827CA"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FA2A" w14:textId="77777777" w:rsidR="00572805" w:rsidRDefault="00572805" w:rsidP="005A0F94">
      <w:pPr>
        <w:spacing w:after="0" w:line="240" w:lineRule="auto"/>
      </w:pPr>
      <w:r>
        <w:separator/>
      </w:r>
    </w:p>
  </w:endnote>
  <w:endnote w:type="continuationSeparator" w:id="0">
    <w:p w14:paraId="6F885B71" w14:textId="77777777" w:rsidR="00572805" w:rsidRDefault="00572805"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EndPr>
      <w:rPr>
        <w:rStyle w:val="Nmerodepgina"/>
      </w:rPr>
    </w:sdtEndPr>
    <w:sdtContent>
      <w:p w14:paraId="6D11AFBB"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A8F78D7"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EndPr>
      <w:rPr>
        <w:rStyle w:val="Nmerodepgina"/>
      </w:rPr>
    </w:sdtEndPr>
    <w:sdtContent>
      <w:p w14:paraId="3C33597B"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18FC89E5"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B198" w14:textId="77777777" w:rsidR="00572805" w:rsidRDefault="00572805" w:rsidP="005A0F94">
      <w:pPr>
        <w:spacing w:after="0" w:line="240" w:lineRule="auto"/>
      </w:pPr>
      <w:r>
        <w:separator/>
      </w:r>
    </w:p>
  </w:footnote>
  <w:footnote w:type="continuationSeparator" w:id="0">
    <w:p w14:paraId="09DEAE62" w14:textId="77777777" w:rsidR="00572805" w:rsidRDefault="00572805"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C683" w14:textId="5FDA2432" w:rsidR="005A0F94" w:rsidRDefault="005A0F94" w:rsidP="005A0F94">
    <w:pPr>
      <w:pStyle w:val="Encabezado"/>
      <w:pBdr>
        <w:bottom w:val="single" w:sz="4" w:space="1" w:color="auto"/>
      </w:pBdr>
    </w:pPr>
    <w:r>
      <w:t xml:space="preserve">Filosofía </w:t>
    </w:r>
    <w:r w:rsidR="00086645">
      <w:t>de</w:t>
    </w:r>
    <w:r w:rsidR="00F808E0">
      <w:t xml:space="preserve"> Genero</w:t>
    </w:r>
    <w:r w:rsidR="009A6400">
      <w:t xml:space="preserve"> </w:t>
    </w:r>
    <w:r w:rsidR="00086645">
      <w:t>–</w:t>
    </w:r>
    <w:r>
      <w:t xml:space="preserve"> </w:t>
    </w:r>
    <w:r w:rsidR="00F808E0">
      <w:t>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B68"/>
    <w:multiLevelType w:val="hybridMultilevel"/>
    <w:tmpl w:val="518E2AC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0F85F51"/>
    <w:multiLevelType w:val="multilevel"/>
    <w:tmpl w:val="D0CA5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A41099"/>
    <w:multiLevelType w:val="multilevel"/>
    <w:tmpl w:val="DABCF1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6213A9"/>
    <w:multiLevelType w:val="multilevel"/>
    <w:tmpl w:val="C172B4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8C6384"/>
    <w:multiLevelType w:val="multilevel"/>
    <w:tmpl w:val="3270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C81752"/>
    <w:multiLevelType w:val="multilevel"/>
    <w:tmpl w:val="B9BCE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02D30B1"/>
    <w:multiLevelType w:val="multilevel"/>
    <w:tmpl w:val="627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F69DE"/>
    <w:multiLevelType w:val="multilevel"/>
    <w:tmpl w:val="5A52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77888"/>
    <w:multiLevelType w:val="multilevel"/>
    <w:tmpl w:val="B27CC3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626E03"/>
    <w:multiLevelType w:val="multilevel"/>
    <w:tmpl w:val="8B105E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E45E22"/>
    <w:multiLevelType w:val="multilevel"/>
    <w:tmpl w:val="132E2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7501949"/>
    <w:multiLevelType w:val="multilevel"/>
    <w:tmpl w:val="78667C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9021C1A"/>
    <w:multiLevelType w:val="hybridMultilevel"/>
    <w:tmpl w:val="9E4C500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9C853C3"/>
    <w:multiLevelType w:val="multilevel"/>
    <w:tmpl w:val="6CB85C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E81714D"/>
    <w:multiLevelType w:val="multilevel"/>
    <w:tmpl w:val="B79E9A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27066A6"/>
    <w:multiLevelType w:val="multilevel"/>
    <w:tmpl w:val="9648E2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2E01106"/>
    <w:multiLevelType w:val="hybridMultilevel"/>
    <w:tmpl w:val="774AC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2F9634E"/>
    <w:multiLevelType w:val="multilevel"/>
    <w:tmpl w:val="F6A6CD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3BA463E"/>
    <w:multiLevelType w:val="multilevel"/>
    <w:tmpl w:val="1930C1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43367AE"/>
    <w:multiLevelType w:val="multilevel"/>
    <w:tmpl w:val="A36A9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44778AB"/>
    <w:multiLevelType w:val="multilevel"/>
    <w:tmpl w:val="26DAC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53C369F"/>
    <w:multiLevelType w:val="multilevel"/>
    <w:tmpl w:val="49D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03FBE"/>
    <w:multiLevelType w:val="multilevel"/>
    <w:tmpl w:val="4A4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1B45B7"/>
    <w:multiLevelType w:val="multilevel"/>
    <w:tmpl w:val="5D6213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B785E71"/>
    <w:multiLevelType w:val="multilevel"/>
    <w:tmpl w:val="CDBA13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EF81CB2"/>
    <w:multiLevelType w:val="multilevel"/>
    <w:tmpl w:val="3A9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284CD1"/>
    <w:multiLevelType w:val="multilevel"/>
    <w:tmpl w:val="6120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4334E"/>
    <w:multiLevelType w:val="multilevel"/>
    <w:tmpl w:val="DCD678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4B13952"/>
    <w:multiLevelType w:val="multilevel"/>
    <w:tmpl w:val="6B2854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C430A0C"/>
    <w:multiLevelType w:val="hybridMultilevel"/>
    <w:tmpl w:val="40EC2E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42CF3B72"/>
    <w:multiLevelType w:val="multilevel"/>
    <w:tmpl w:val="777E7F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902217D"/>
    <w:multiLevelType w:val="multilevel"/>
    <w:tmpl w:val="C5C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80B08"/>
    <w:multiLevelType w:val="multilevel"/>
    <w:tmpl w:val="DB68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9D7554"/>
    <w:multiLevelType w:val="multilevel"/>
    <w:tmpl w:val="B7F6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B24D4"/>
    <w:multiLevelType w:val="multilevel"/>
    <w:tmpl w:val="2AB6D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F9C4752"/>
    <w:multiLevelType w:val="multilevel"/>
    <w:tmpl w:val="AB067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00D3C5E"/>
    <w:multiLevelType w:val="multilevel"/>
    <w:tmpl w:val="46CEDB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1E335E1"/>
    <w:multiLevelType w:val="multilevel"/>
    <w:tmpl w:val="6BC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F097D"/>
    <w:multiLevelType w:val="hybridMultilevel"/>
    <w:tmpl w:val="66B6CF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5561D8A"/>
    <w:multiLevelType w:val="multilevel"/>
    <w:tmpl w:val="F306E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61106AD"/>
    <w:multiLevelType w:val="multilevel"/>
    <w:tmpl w:val="7E9A82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800380B"/>
    <w:multiLevelType w:val="multilevel"/>
    <w:tmpl w:val="8BFEF8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8945E46"/>
    <w:multiLevelType w:val="multilevel"/>
    <w:tmpl w:val="BD5E59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58E3512A"/>
    <w:multiLevelType w:val="multilevel"/>
    <w:tmpl w:val="1B7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B3BAC"/>
    <w:multiLevelType w:val="multilevel"/>
    <w:tmpl w:val="110C37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A9417AB"/>
    <w:multiLevelType w:val="multilevel"/>
    <w:tmpl w:val="690C8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0E742DE"/>
    <w:multiLevelType w:val="multilevel"/>
    <w:tmpl w:val="E66655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1415242"/>
    <w:multiLevelType w:val="multilevel"/>
    <w:tmpl w:val="F08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64BE165A"/>
    <w:multiLevelType w:val="hybridMultilevel"/>
    <w:tmpl w:val="53F67A9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6555405E"/>
    <w:multiLevelType w:val="multilevel"/>
    <w:tmpl w:val="2F02B7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6957762F"/>
    <w:multiLevelType w:val="multilevel"/>
    <w:tmpl w:val="7F625A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B9619E4"/>
    <w:multiLevelType w:val="multilevel"/>
    <w:tmpl w:val="F71CB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70966780"/>
    <w:multiLevelType w:val="multilevel"/>
    <w:tmpl w:val="D10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2031C"/>
    <w:multiLevelType w:val="hybridMultilevel"/>
    <w:tmpl w:val="F5264F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1AD55B6"/>
    <w:multiLevelType w:val="multilevel"/>
    <w:tmpl w:val="E3781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5E47F6C"/>
    <w:multiLevelType w:val="multilevel"/>
    <w:tmpl w:val="56F2F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65A20EC"/>
    <w:multiLevelType w:val="multilevel"/>
    <w:tmpl w:val="4C7227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7C80687"/>
    <w:multiLevelType w:val="multilevel"/>
    <w:tmpl w:val="339C3D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7A1140C9"/>
    <w:multiLevelType w:val="multilevel"/>
    <w:tmpl w:val="36FCEC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BE1293F"/>
    <w:multiLevelType w:val="multilevel"/>
    <w:tmpl w:val="FFECB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7D3F306E"/>
    <w:multiLevelType w:val="multilevel"/>
    <w:tmpl w:val="5AC83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DD0654A"/>
    <w:multiLevelType w:val="multilevel"/>
    <w:tmpl w:val="0A7463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3874098">
    <w:abstractNumId w:val="50"/>
  </w:num>
  <w:num w:numId="2" w16cid:durableId="677388121">
    <w:abstractNumId w:val="5"/>
  </w:num>
  <w:num w:numId="3" w16cid:durableId="767776754">
    <w:abstractNumId w:val="32"/>
  </w:num>
  <w:num w:numId="4" w16cid:durableId="307830376">
    <w:abstractNumId w:val="8"/>
  </w:num>
  <w:num w:numId="5" w16cid:durableId="325517556">
    <w:abstractNumId w:val="16"/>
  </w:num>
  <w:num w:numId="6" w16cid:durableId="86508907">
    <w:abstractNumId w:val="36"/>
  </w:num>
  <w:num w:numId="7" w16cid:durableId="1295403414">
    <w:abstractNumId w:val="3"/>
  </w:num>
  <w:num w:numId="8" w16cid:durableId="385299399">
    <w:abstractNumId w:val="33"/>
  </w:num>
  <w:num w:numId="9" w16cid:durableId="545718880">
    <w:abstractNumId w:val="4"/>
  </w:num>
  <w:num w:numId="10" w16cid:durableId="272202660">
    <w:abstractNumId w:val="46"/>
  </w:num>
  <w:num w:numId="11" w16cid:durableId="748385850">
    <w:abstractNumId w:val="22"/>
  </w:num>
  <w:num w:numId="12" w16cid:durableId="1123037676">
    <w:abstractNumId w:val="54"/>
  </w:num>
  <w:num w:numId="13" w16cid:durableId="2109305944">
    <w:abstractNumId w:val="55"/>
  </w:num>
  <w:num w:numId="14" w16cid:durableId="961955000">
    <w:abstractNumId w:val="26"/>
  </w:num>
  <w:num w:numId="15" w16cid:durableId="102530365">
    <w:abstractNumId w:val="62"/>
  </w:num>
  <w:num w:numId="16" w16cid:durableId="1833446480">
    <w:abstractNumId w:val="17"/>
  </w:num>
  <w:num w:numId="17" w16cid:durableId="858587864">
    <w:abstractNumId w:val="30"/>
  </w:num>
  <w:num w:numId="18" w16cid:durableId="818376208">
    <w:abstractNumId w:val="13"/>
  </w:num>
  <w:num w:numId="19" w16cid:durableId="122770826">
    <w:abstractNumId w:val="23"/>
  </w:num>
  <w:num w:numId="20" w16cid:durableId="293995403">
    <w:abstractNumId w:val="35"/>
  </w:num>
  <w:num w:numId="21" w16cid:durableId="1047100848">
    <w:abstractNumId w:val="7"/>
  </w:num>
  <w:num w:numId="22" w16cid:durableId="1362169281">
    <w:abstractNumId w:val="40"/>
  </w:num>
  <w:num w:numId="23" w16cid:durableId="1496341629">
    <w:abstractNumId w:val="56"/>
  </w:num>
  <w:num w:numId="24" w16cid:durableId="23333572">
    <w:abstractNumId w:val="49"/>
  </w:num>
  <w:num w:numId="25" w16cid:durableId="818960543">
    <w:abstractNumId w:val="27"/>
  </w:num>
  <w:num w:numId="26" w16cid:durableId="1361737911">
    <w:abstractNumId w:val="11"/>
  </w:num>
  <w:num w:numId="27" w16cid:durableId="1148715840">
    <w:abstractNumId w:val="53"/>
  </w:num>
  <w:num w:numId="28" w16cid:durableId="1791776792">
    <w:abstractNumId w:val="39"/>
  </w:num>
  <w:num w:numId="29" w16cid:durableId="365326801">
    <w:abstractNumId w:val="45"/>
  </w:num>
  <w:num w:numId="30" w16cid:durableId="69040589">
    <w:abstractNumId w:val="0"/>
  </w:num>
  <w:num w:numId="31" w16cid:durableId="882059682">
    <w:abstractNumId w:val="51"/>
  </w:num>
  <w:num w:numId="32" w16cid:durableId="1358504988">
    <w:abstractNumId w:val="34"/>
  </w:num>
  <w:num w:numId="33" w16cid:durableId="293995875">
    <w:abstractNumId w:val="6"/>
  </w:num>
  <w:num w:numId="34" w16cid:durableId="181676637">
    <w:abstractNumId w:val="43"/>
  </w:num>
  <w:num w:numId="35" w16cid:durableId="1989354878">
    <w:abstractNumId w:val="48"/>
  </w:num>
  <w:num w:numId="36" w16cid:durableId="1535118093">
    <w:abstractNumId w:val="14"/>
  </w:num>
  <w:num w:numId="37" w16cid:durableId="1691225461">
    <w:abstractNumId w:val="19"/>
  </w:num>
  <w:num w:numId="38" w16cid:durableId="1457915729">
    <w:abstractNumId w:val="57"/>
  </w:num>
  <w:num w:numId="39" w16cid:durableId="634605301">
    <w:abstractNumId w:val="44"/>
  </w:num>
  <w:num w:numId="40" w16cid:durableId="261181912">
    <w:abstractNumId w:val="47"/>
  </w:num>
  <w:num w:numId="41" w16cid:durableId="410466030">
    <w:abstractNumId w:val="21"/>
  </w:num>
  <w:num w:numId="42" w16cid:durableId="149753142">
    <w:abstractNumId w:val="61"/>
  </w:num>
  <w:num w:numId="43" w16cid:durableId="51780475">
    <w:abstractNumId w:val="2"/>
  </w:num>
  <w:num w:numId="44" w16cid:durableId="207843326">
    <w:abstractNumId w:val="52"/>
  </w:num>
  <w:num w:numId="45" w16cid:durableId="1527910122">
    <w:abstractNumId w:val="18"/>
  </w:num>
  <w:num w:numId="46" w16cid:durableId="1072237478">
    <w:abstractNumId w:val="41"/>
  </w:num>
  <w:num w:numId="47" w16cid:durableId="334109984">
    <w:abstractNumId w:val="20"/>
  </w:num>
  <w:num w:numId="48" w16cid:durableId="555775190">
    <w:abstractNumId w:val="9"/>
  </w:num>
  <w:num w:numId="49" w16cid:durableId="1323705467">
    <w:abstractNumId w:val="59"/>
  </w:num>
  <w:num w:numId="50" w16cid:durableId="155610918">
    <w:abstractNumId w:val="25"/>
  </w:num>
  <w:num w:numId="51" w16cid:durableId="1454250565">
    <w:abstractNumId w:val="42"/>
  </w:num>
  <w:num w:numId="52" w16cid:durableId="1769764954">
    <w:abstractNumId w:val="60"/>
  </w:num>
  <w:num w:numId="53" w16cid:durableId="748386574">
    <w:abstractNumId w:val="58"/>
  </w:num>
  <w:num w:numId="54" w16cid:durableId="534542635">
    <w:abstractNumId w:val="38"/>
  </w:num>
  <w:num w:numId="55" w16cid:durableId="1078403892">
    <w:abstractNumId w:val="28"/>
  </w:num>
  <w:num w:numId="56" w16cid:durableId="1574049145">
    <w:abstractNumId w:val="29"/>
  </w:num>
  <w:num w:numId="57" w16cid:durableId="1590849387">
    <w:abstractNumId w:val="64"/>
  </w:num>
  <w:num w:numId="58" w16cid:durableId="330372038">
    <w:abstractNumId w:val="24"/>
  </w:num>
  <w:num w:numId="59" w16cid:durableId="560681249">
    <w:abstractNumId w:val="31"/>
  </w:num>
  <w:num w:numId="60" w16cid:durableId="904099270">
    <w:abstractNumId w:val="15"/>
  </w:num>
  <w:num w:numId="61" w16cid:durableId="2096903186">
    <w:abstractNumId w:val="1"/>
  </w:num>
  <w:num w:numId="62" w16cid:durableId="2110854398">
    <w:abstractNumId w:val="37"/>
  </w:num>
  <w:num w:numId="63" w16cid:durableId="1847090148">
    <w:abstractNumId w:val="10"/>
  </w:num>
  <w:num w:numId="64" w16cid:durableId="794059245">
    <w:abstractNumId w:val="63"/>
  </w:num>
  <w:num w:numId="65" w16cid:durableId="4477446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E0"/>
    <w:rsid w:val="00086645"/>
    <w:rsid w:val="00090F60"/>
    <w:rsid w:val="00301615"/>
    <w:rsid w:val="00552F1B"/>
    <w:rsid w:val="00572805"/>
    <w:rsid w:val="005827CA"/>
    <w:rsid w:val="005A0F94"/>
    <w:rsid w:val="005C4EC6"/>
    <w:rsid w:val="009A6400"/>
    <w:rsid w:val="00A04DA2"/>
    <w:rsid w:val="00B20C13"/>
    <w:rsid w:val="00D06E6E"/>
    <w:rsid w:val="00DE4200"/>
    <w:rsid w:val="00E022B0"/>
    <w:rsid w:val="00E77F19"/>
    <w:rsid w:val="00F808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125F"/>
  <w15:chartTrackingRefBased/>
  <w15:docId w15:val="{39EACB24-7E6C-1E43-8975-7DCCC3F9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4">
    <w:name w:val="p4"/>
    <w:basedOn w:val="Normal"/>
    <w:rsid w:val="00F808E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4">
    <w:name w:val="s4"/>
    <w:basedOn w:val="Fuentedeprrafopredeter"/>
    <w:rsid w:val="00F808E0"/>
  </w:style>
  <w:style w:type="character" w:styleId="Referenciasutil">
    <w:name w:val="Subtle Reference"/>
    <w:basedOn w:val="Fuentedeprrafopredeter"/>
    <w:uiPriority w:val="31"/>
    <w:qFormat/>
    <w:rsid w:val="00F808E0"/>
    <w:rPr>
      <w:smallCaps/>
      <w:color w:val="5A5A5A" w:themeColor="text1" w:themeTint="A5"/>
    </w:rPr>
  </w:style>
  <w:style w:type="character" w:styleId="nfasissutil">
    <w:name w:val="Subtle Emphasis"/>
    <w:basedOn w:val="Fuentedeprrafopredeter"/>
    <w:uiPriority w:val="19"/>
    <w:qFormat/>
    <w:rsid w:val="00E022B0"/>
    <w:rPr>
      <w:i/>
      <w:iCs/>
      <w:color w:val="404040" w:themeColor="text1" w:themeTint="BF"/>
    </w:rPr>
  </w:style>
  <w:style w:type="paragraph" w:customStyle="1" w:styleId="p2">
    <w:name w:val="p2"/>
    <w:basedOn w:val="Normal"/>
    <w:rsid w:val="00552F1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552F1B"/>
    <w:rPr>
      <w:i/>
      <w:iCs/>
    </w:rPr>
  </w:style>
  <w:style w:type="character" w:styleId="Ttulodellibro">
    <w:name w:val="Book Title"/>
    <w:basedOn w:val="Fuentedeprrafopredeter"/>
    <w:uiPriority w:val="33"/>
    <w:qFormat/>
    <w:rsid w:val="00552F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50</TotalTime>
  <Pages>10</Pages>
  <Words>3268</Words>
  <Characters>17976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4</cp:revision>
  <dcterms:created xsi:type="dcterms:W3CDTF">2025-12-03T09:22:00Z</dcterms:created>
  <dcterms:modified xsi:type="dcterms:W3CDTF">2025-12-03T10:25:00Z</dcterms:modified>
</cp:coreProperties>
</file>