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4FD4" w14:textId="02F5FC14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Unidad 1: Las mujeres como sujeto colectivo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en torno al feminismo ilustrado, la igualdad, la universalidad, la ciudadanía y la educación.</w:t>
      </w:r>
    </w:p>
    <w:p w14:paraId="686C5F90" w14:textId="0F0A0588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209B1891" w14:textId="77777777" w:rsidR="00086645" w:rsidRPr="00086645" w:rsidRDefault="00086645" w:rsidP="00086645">
      <w:pPr>
        <w:spacing w:after="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086645">
        <w:rPr>
          <w:rFonts w:ascii="Apple Color Emoji" w:eastAsia="Times New Roman" w:hAnsi="Apple Color Emoji" w:cs="Apple Color Emoji"/>
          <w:b/>
          <w:bCs/>
          <w:kern w:val="0"/>
          <w:lang w:eastAsia="es-MX"/>
          <w14:ligatures w14:val="none"/>
        </w:rPr>
        <w:t>🌹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CB5E0D">
        <w:rPr>
          <w:rStyle w:val="Ttulo3Car"/>
        </w:rPr>
        <w:t>Olympe de Gouges (1748–1793)</w:t>
      </w:r>
    </w:p>
    <w:p w14:paraId="790A32D0" w14:textId="0D554232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Contexto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: En plena Revolución Francesa (1789), redacta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Declaración de los Derechos de la Mujer y de la Ciudadana (1791)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como respuesta a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Declaración de los Derechos del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Hombre y del Ciudadano (1789)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, que excluía a las </w:t>
      </w:r>
      <w:r w:rsidR="00713E42" w:rsidRPr="00086645">
        <w:rPr>
          <w:rFonts w:eastAsia="Times New Roman" w:cs="Times New Roman"/>
          <w:kern w:val="0"/>
          <w:lang w:eastAsia="es-MX"/>
          <w14:ligatures w14:val="none"/>
        </w:rPr>
        <w:t>mujeres.</w:t>
      </w:r>
    </w:p>
    <w:p w14:paraId="03C98805" w14:textId="77777777" w:rsidR="00086645" w:rsidRDefault="00086645" w:rsidP="00086645">
      <w:pPr>
        <w:spacing w:after="0" w:line="240" w:lineRule="auto"/>
        <w:rPr>
          <w:rFonts w:eastAsia="Times New Roman" w:cs="Times New Roman"/>
          <w:b/>
          <w:bCs/>
          <w:kern w:val="0"/>
          <w:lang w:eastAsia="es-MX"/>
          <w14:ligatures w14:val="none"/>
        </w:rPr>
      </w:pPr>
    </w:p>
    <w:p w14:paraId="174C41FD" w14:textId="7594DCED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Crítica a la Revolución Francesa</w:t>
      </w:r>
    </w:p>
    <w:p w14:paraId="638C3417" w14:textId="77777777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Señala la contradicción entre proclamar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igualdad universal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y restringir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ciudadanía política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a los varones.</w:t>
      </w:r>
    </w:p>
    <w:p w14:paraId="14B74481" w14:textId="18DEE872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Pregunta retóricamente: </w:t>
      </w:r>
      <w:r w:rsidRPr="00086645">
        <w:rPr>
          <w:rFonts w:eastAsia="Times New Roman" w:cs="Times New Roman"/>
          <w:i/>
          <w:iCs/>
          <w:kern w:val="0"/>
          <w:lang w:eastAsia="es-MX"/>
          <w14:ligatures w14:val="none"/>
        </w:rPr>
        <w:t>“¿Qué ventajas han obtenido las mujeres de la revolución? Un desprecio más marcado, un desdén más visible</w:t>
      </w:r>
      <w:r w:rsidR="005E16A4" w:rsidRPr="00086645">
        <w:rPr>
          <w:rFonts w:eastAsia="Times New Roman" w:cs="Times New Roman"/>
          <w:i/>
          <w:iCs/>
          <w:kern w:val="0"/>
          <w:lang w:eastAsia="es-MX"/>
          <w14:ligatures w14:val="none"/>
        </w:rPr>
        <w:t>”</w:t>
      </w:r>
      <w:r w:rsidR="005E16A4"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5CBBCCA" w14:textId="77777777" w:rsid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Exige que las mujeres participen en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formación de la ley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, en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administración pública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y que tengan los mismos derechos civiles y políticos (matrimonio, herencia, divorcio, propiedad).</w:t>
      </w:r>
    </w:p>
    <w:p w14:paraId="08D9EB8A" w14:textId="77777777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04166681" w14:textId="77777777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Principales puntos de su Declaración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6A672386" w14:textId="77777777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Artículo 1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 La mujer nace libre e igual al hombre en derechos.</w:t>
      </w:r>
    </w:p>
    <w:p w14:paraId="11CAC285" w14:textId="77777777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Artículo 6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 La ley es expresión de la voluntad general y debe incluir a las mujeres en la ciudadanía y en los cargos públicos.</w:t>
      </w:r>
    </w:p>
    <w:p w14:paraId="2A951EF1" w14:textId="77777777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Artículo 10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 Si la mujer tiene derecho a morir en la guillotina, también debe tener derecho a subir a la tribuna.</w:t>
      </w:r>
    </w:p>
    <w:p w14:paraId="35D0C6FD" w14:textId="7030E9CF" w:rsidR="00086645" w:rsidRPr="00086645" w:rsidRDefault="00086645" w:rsidP="00086645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Llama a las mujeres 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despertar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y reclamar sus derechos: </w:t>
      </w:r>
      <w:r w:rsidRPr="00086645">
        <w:rPr>
          <w:rFonts w:eastAsia="Times New Roman" w:cs="Times New Roman"/>
          <w:i/>
          <w:iCs/>
          <w:kern w:val="0"/>
          <w:lang w:eastAsia="es-MX"/>
          <w14:ligatures w14:val="none"/>
        </w:rPr>
        <w:t>“Mujer, despierta; el rebato de la razón se hace oír en todo el universo</w:t>
      </w:r>
      <w:r w:rsidR="00682C67" w:rsidRPr="00086645">
        <w:rPr>
          <w:rFonts w:eastAsia="Times New Roman" w:cs="Times New Roman"/>
          <w:i/>
          <w:iCs/>
          <w:kern w:val="0"/>
          <w:lang w:eastAsia="es-MX"/>
          <w14:ligatures w14:val="none"/>
        </w:rPr>
        <w:t>”</w:t>
      </w:r>
      <w:r w:rsidR="00682C67"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6E2B8977" w14:textId="77777777" w:rsidR="00086645" w:rsidRDefault="00086645" w:rsidP="00086645">
      <w:pPr>
        <w:spacing w:after="0" w:line="240" w:lineRule="auto"/>
        <w:rPr>
          <w:rFonts w:eastAsia="Times New Roman" w:cs="Times New Roman"/>
          <w:b/>
          <w:bCs/>
          <w:kern w:val="0"/>
          <w:lang w:eastAsia="es-MX"/>
          <w14:ligatures w14:val="none"/>
        </w:rPr>
      </w:pPr>
    </w:p>
    <w:p w14:paraId="256E9DAC" w14:textId="4259129B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Síntesis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: Denuncia la exclusión femenina de la ciudadanía, cuestiona la universalidad abstracta de los derechos proclamados por la Revolución, y funda un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feminismo político ilustrado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54F3349F" w14:textId="1B441414" w:rsidR="00F0265D" w:rsidRPr="00F0265D" w:rsidRDefault="00F0265D" w:rsidP="00CB5E0D">
      <w:pPr>
        <w:pStyle w:val="Ttulo2"/>
        <w:rPr>
          <w:lang w:eastAsia="es-MX"/>
        </w:rPr>
      </w:pPr>
      <w:r w:rsidRPr="00F0265D">
        <w:rPr>
          <w:lang w:eastAsia="es-MX"/>
        </w:rPr>
        <w:t>Las revolucionarias de 1789 – Cecilia Abbate</w:t>
      </w:r>
    </w:p>
    <w:p w14:paraId="0519597D" w14:textId="6FFCF949" w:rsidR="00F0265D" w:rsidRPr="00F0265D" w:rsidRDefault="00F0265D" w:rsidP="00624759">
      <w:pPr>
        <w:spacing w:after="0"/>
        <w:ind w:firstLine="142"/>
        <w:jc w:val="both"/>
        <w:rPr>
          <w:lang w:eastAsia="es-MX"/>
        </w:rPr>
      </w:pPr>
      <w:r w:rsidRPr="00F0265D">
        <w:rPr>
          <w:lang w:eastAsia="es-MX"/>
        </w:rPr>
        <w:t>La Revolución Francesa (1789) significó un cambio radical en la organización política de Occidente.</w:t>
      </w:r>
      <w:r>
        <w:rPr>
          <w:lang w:eastAsia="es-MX"/>
        </w:rPr>
        <w:t xml:space="preserve"> </w:t>
      </w:r>
      <w:r w:rsidRPr="00F0265D">
        <w:rPr>
          <w:lang w:eastAsia="es-MX"/>
        </w:rPr>
        <w:t>Las mujeres participaron activamente desde el comienzo, pero su protagonismo fue históricamente invisibilizado.</w:t>
      </w:r>
      <w:r w:rsidR="00CB5E0D">
        <w:rPr>
          <w:lang w:eastAsia="es-MX"/>
        </w:rPr>
        <w:t xml:space="preserve"> </w:t>
      </w:r>
      <w:r w:rsidRPr="00F0265D">
        <w:rPr>
          <w:lang w:eastAsia="es-MX"/>
        </w:rPr>
        <w:t>El texto busca rescatar el rol de las mujeres como sujeto político colectivo, especialmente en la lucha por la ciudadanía.</w:t>
      </w:r>
    </w:p>
    <w:p w14:paraId="3DDA5507" w14:textId="789EDABA" w:rsidR="00F0265D" w:rsidRPr="00F0265D" w:rsidRDefault="00F0265D" w:rsidP="00CB5E0D">
      <w:pPr>
        <w:spacing w:after="0"/>
        <w:jc w:val="both"/>
        <w:rPr>
          <w:lang w:eastAsia="es-MX"/>
        </w:rPr>
      </w:pPr>
      <w:r w:rsidRPr="00F0265D">
        <w:rPr>
          <w:lang w:eastAsia="es-MX"/>
        </w:rPr>
        <w:t> </w:t>
      </w:r>
    </w:p>
    <w:p w14:paraId="7BFCB5C5" w14:textId="77777777" w:rsidR="00F0265D" w:rsidRPr="00624759" w:rsidRDefault="00F0265D" w:rsidP="00624759">
      <w:pPr>
        <w:pStyle w:val="Ttulo4"/>
      </w:pPr>
      <w:r w:rsidRPr="00624759">
        <w:t>Hechos clave: Marcha hacia Versalles (5 y 6 de octubre de 1789)</w:t>
      </w:r>
    </w:p>
    <w:p w14:paraId="33CC39E2" w14:textId="76839AC1" w:rsidR="00F0265D" w:rsidRPr="00F0265D" w:rsidRDefault="00F0265D" w:rsidP="00624759">
      <w:pPr>
        <w:spacing w:after="0"/>
        <w:ind w:firstLine="142"/>
        <w:jc w:val="both"/>
        <w:rPr>
          <w:lang w:eastAsia="es-MX"/>
        </w:rPr>
      </w:pPr>
      <w:r w:rsidRPr="00F0265D">
        <w:rPr>
          <w:lang w:eastAsia="es-MX"/>
        </w:rPr>
        <w:t>Protesta masiva organizada por mujeres del pueblo por el hambre y los altos precios del pan.</w:t>
      </w:r>
      <w:r w:rsidR="00CB5E0D">
        <w:rPr>
          <w:lang w:eastAsia="es-MX"/>
        </w:rPr>
        <w:t xml:space="preserve"> </w:t>
      </w:r>
      <w:r w:rsidRPr="00F0265D">
        <w:rPr>
          <w:lang w:eastAsia="es-MX"/>
        </w:rPr>
        <w:t>Fue</w:t>
      </w:r>
      <w:r w:rsidR="00624759">
        <w:rPr>
          <w:lang w:eastAsia="es-MX"/>
        </w:rPr>
        <w:t xml:space="preserve"> </w:t>
      </w:r>
      <w:r w:rsidRPr="00F0265D">
        <w:rPr>
          <w:lang w:eastAsia="es-MX"/>
        </w:rPr>
        <w:t>una acción decisiva que forzó al rey Luis XVI y a la Asamblea a trasladarse a París.Según Jules Michelet: “Los hombres tomaron la Bastilla y las mujeres tomaron el poder real”.</w:t>
      </w:r>
      <w:r w:rsidR="00CB5E0D">
        <w:rPr>
          <w:lang w:eastAsia="es-MX"/>
        </w:rPr>
        <w:t xml:space="preserve"> </w:t>
      </w:r>
      <w:r w:rsidRPr="00F0265D">
        <w:rPr>
          <w:lang w:eastAsia="es-MX"/>
        </w:rPr>
        <w:t>Esta acción visibilizó por primera vez a las mujeres como actoras políticas activas.</w:t>
      </w:r>
    </w:p>
    <w:p w14:paraId="3CD567EC" w14:textId="24D77027" w:rsidR="00F0265D" w:rsidRPr="00F0265D" w:rsidRDefault="00F0265D" w:rsidP="00CB5E0D">
      <w:pPr>
        <w:spacing w:after="0"/>
        <w:jc w:val="both"/>
        <w:rPr>
          <w:lang w:eastAsia="es-MX"/>
        </w:rPr>
      </w:pPr>
    </w:p>
    <w:p w14:paraId="67CF999C" w14:textId="77777777" w:rsidR="00624759" w:rsidRDefault="00624759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eastAsia="es-MX"/>
        </w:rPr>
      </w:pPr>
      <w:r>
        <w:rPr>
          <w:lang w:eastAsia="es-MX"/>
        </w:rPr>
        <w:br w:type="page"/>
      </w:r>
    </w:p>
    <w:p w14:paraId="4B364C6C" w14:textId="26AD7789" w:rsidR="00F0265D" w:rsidRPr="00F0265D" w:rsidRDefault="00F0265D" w:rsidP="00624759">
      <w:pPr>
        <w:pStyle w:val="Ttulo4"/>
        <w:rPr>
          <w:lang w:eastAsia="es-MX"/>
        </w:rPr>
      </w:pPr>
      <w:r w:rsidRPr="00F0265D">
        <w:rPr>
          <w:lang w:eastAsia="es-MX"/>
        </w:rPr>
        <w:t>Ideas ilustradas y contradicciones</w:t>
      </w:r>
    </w:p>
    <w:p w14:paraId="34FD4963" w14:textId="07052AE1" w:rsidR="00F0265D" w:rsidRPr="00F0265D" w:rsidRDefault="00F0265D" w:rsidP="00624759">
      <w:pPr>
        <w:spacing w:after="0"/>
        <w:ind w:firstLine="142"/>
        <w:jc w:val="both"/>
        <w:rPr>
          <w:lang w:eastAsia="es-MX"/>
        </w:rPr>
      </w:pPr>
      <w:r w:rsidRPr="00F0265D">
        <w:rPr>
          <w:lang w:eastAsia="es-MX"/>
        </w:rPr>
        <w:t>Las ideas de Rousseau, el contrato social y la igualdad estaban en circulación, pero la igualdad no se aplicó a las mujeres.</w:t>
      </w:r>
      <w:r w:rsidR="00624759">
        <w:rPr>
          <w:lang w:eastAsia="es-MX"/>
        </w:rPr>
        <w:t xml:space="preserve"> </w:t>
      </w:r>
      <w:r w:rsidRPr="00F0265D">
        <w:rPr>
          <w:lang w:eastAsia="es-MX"/>
        </w:rPr>
        <w:t>La Declaración de los Derechos del Hombre y del Ciudadano (1789) proclamaba derechos universales… pero excluía a las mujeres.</w:t>
      </w:r>
      <w:r w:rsidR="00624759">
        <w:rPr>
          <w:lang w:eastAsia="es-MX"/>
        </w:rPr>
        <w:t xml:space="preserve"> </w:t>
      </w:r>
      <w:r w:rsidRPr="00F0265D">
        <w:rPr>
          <w:lang w:eastAsia="es-MX"/>
        </w:rPr>
        <w:t>La Constitución de 1791 consagró una ciudadanía masculina, basada en la propiedad y el pago de impuestos.</w:t>
      </w:r>
    </w:p>
    <w:p w14:paraId="72A87B9C" w14:textId="5D6A8329" w:rsidR="00F0265D" w:rsidRPr="00F0265D" w:rsidRDefault="00F0265D" w:rsidP="005E7A05">
      <w:pPr>
        <w:pStyle w:val="Ttulo4"/>
        <w:rPr>
          <w:lang w:eastAsia="es-MX"/>
        </w:rPr>
      </w:pPr>
      <w:r w:rsidRPr="00F0265D">
        <w:rPr>
          <w:lang w:eastAsia="es-MX"/>
        </w:rPr>
        <w:t> Olympe de Gouges (1748–1793)</w:t>
      </w:r>
    </w:p>
    <w:p w14:paraId="402D253B" w14:textId="015BB5E6" w:rsidR="00F0265D" w:rsidRPr="00F0265D" w:rsidRDefault="00F0265D" w:rsidP="005E7A05">
      <w:pPr>
        <w:spacing w:after="0"/>
        <w:ind w:firstLine="142"/>
        <w:jc w:val="both"/>
        <w:rPr>
          <w:lang w:eastAsia="es-MX"/>
        </w:rPr>
      </w:pPr>
      <w:r w:rsidRPr="00F0265D">
        <w:rPr>
          <w:lang w:eastAsia="es-MX"/>
        </w:rPr>
        <w:t>Nacida Marie Gouze, autodidacta, escritora y activista.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Autora de la Declaración de los Derechos de la Mujer y de la Ciudadana (1791).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Denuncia la falsa universalidad de los revolucionarios.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Reescribe los artículos para incluir a las mujeres.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Introduce derechos nuevos: reclamo de paternidad, derecho al trabajo, a la educación, a la tribuna.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Fue ejecutada por la guillotina bajo el cargo de traición.</w:t>
      </w:r>
    </w:p>
    <w:p w14:paraId="3DAF2053" w14:textId="6DBCBF99" w:rsidR="00F0265D" w:rsidRPr="00F0265D" w:rsidRDefault="00F0265D" w:rsidP="005E7A05">
      <w:pPr>
        <w:pStyle w:val="Ttulo4"/>
        <w:rPr>
          <w:lang w:eastAsia="es-MX"/>
        </w:rPr>
      </w:pPr>
      <w:r w:rsidRPr="00F0265D">
        <w:rPr>
          <w:lang w:eastAsia="es-MX"/>
        </w:rPr>
        <w:t> Théroigne de Méricourt (1762–1817)</w:t>
      </w:r>
    </w:p>
    <w:p w14:paraId="5884A585" w14:textId="6C653B94" w:rsidR="00F0265D" w:rsidRPr="00F0265D" w:rsidRDefault="00F0265D" w:rsidP="005E7A05">
      <w:pPr>
        <w:spacing w:after="0"/>
        <w:ind w:firstLine="142"/>
        <w:jc w:val="both"/>
        <w:rPr>
          <w:lang w:eastAsia="es-MX"/>
        </w:rPr>
      </w:pPr>
      <w:r w:rsidRPr="00F0265D">
        <w:rPr>
          <w:lang w:eastAsia="es-MX"/>
        </w:rPr>
        <w:t>Activista belga que se destacó en el asalto a las Tullerías (1792).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Fundó el club Sociedad de Amigos de la Ley, propuso comités de mujeres para vigilar a políticos.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Encabezó un escuadrón de amazonas. Se la retrató como símbolo de la mujer combativa.</w:t>
      </w:r>
      <w:r w:rsidR="005E7A05">
        <w:rPr>
          <w:lang w:eastAsia="es-MX"/>
        </w:rPr>
        <w:t xml:space="preserve"> </w:t>
      </w:r>
      <w:r w:rsidRPr="00F0265D">
        <w:rPr>
          <w:lang w:eastAsia="es-MX"/>
        </w:rPr>
        <w:t>Fue perseguida, secuestrada, encerrada en un hospital psiquiátrico, donde murió olvidada.</w:t>
      </w:r>
    </w:p>
    <w:p w14:paraId="3A534C8B" w14:textId="77777777" w:rsidR="00F0265D" w:rsidRPr="00F0265D" w:rsidRDefault="00F0265D" w:rsidP="00EF3A9B">
      <w:pPr>
        <w:pStyle w:val="Ttulo4"/>
        <w:rPr>
          <w:lang w:eastAsia="es-MX"/>
        </w:rPr>
      </w:pPr>
      <w:r w:rsidRPr="00F0265D">
        <w:rPr>
          <w:lang w:eastAsia="es-MX"/>
        </w:rPr>
        <w:t>La Sociedad de las Republicanas Revolucionarias (1793)</w:t>
      </w:r>
    </w:p>
    <w:p w14:paraId="4E01D706" w14:textId="3760A72A" w:rsidR="00F0265D" w:rsidRPr="00F0265D" w:rsidRDefault="00F0265D" w:rsidP="00CB5E0D">
      <w:pPr>
        <w:spacing w:after="0"/>
        <w:jc w:val="both"/>
        <w:rPr>
          <w:lang w:eastAsia="es-MX"/>
        </w:rPr>
      </w:pPr>
      <w:r w:rsidRPr="00F0265D">
        <w:rPr>
          <w:lang w:eastAsia="es-MX"/>
        </w:rPr>
        <w:t>Fundada por Claire Lacombe y Pauline Léon.</w:t>
      </w:r>
      <w:r w:rsidR="00EF3A9B">
        <w:rPr>
          <w:lang w:eastAsia="es-MX"/>
        </w:rPr>
        <w:t xml:space="preserve"> </w:t>
      </w:r>
      <w:r w:rsidRPr="00F0265D">
        <w:rPr>
          <w:lang w:eastAsia="es-MX"/>
        </w:rPr>
        <w:t>Club autónomo, radical y no supervisado por varones.</w:t>
      </w:r>
      <w:r w:rsidR="00EF3A9B">
        <w:rPr>
          <w:lang w:eastAsia="es-MX"/>
        </w:rPr>
        <w:t xml:space="preserve"> </w:t>
      </w:r>
      <w:r w:rsidRPr="00F0265D">
        <w:rPr>
          <w:lang w:eastAsia="es-MX"/>
        </w:rPr>
        <w:t>Reclamaban:</w:t>
      </w:r>
    </w:p>
    <w:p w14:paraId="37A2EB5B" w14:textId="77777777" w:rsidR="00F0265D" w:rsidRPr="00F0265D" w:rsidRDefault="00F0265D" w:rsidP="00EF3A9B">
      <w:pPr>
        <w:pStyle w:val="Prrafodelista"/>
        <w:numPr>
          <w:ilvl w:val="0"/>
          <w:numId w:val="13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Sufragio femenino.</w:t>
      </w:r>
    </w:p>
    <w:p w14:paraId="002BC44D" w14:textId="77777777" w:rsidR="00F0265D" w:rsidRPr="00F0265D" w:rsidRDefault="00F0265D" w:rsidP="00EF3A9B">
      <w:pPr>
        <w:pStyle w:val="Prrafodelista"/>
        <w:numPr>
          <w:ilvl w:val="0"/>
          <w:numId w:val="13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Constitución con igualdad plena.</w:t>
      </w:r>
    </w:p>
    <w:p w14:paraId="2A1660F7" w14:textId="77777777" w:rsidR="00F0265D" w:rsidRPr="00F0265D" w:rsidRDefault="00F0265D" w:rsidP="00EF3A9B">
      <w:pPr>
        <w:pStyle w:val="Prrafodelista"/>
        <w:numPr>
          <w:ilvl w:val="0"/>
          <w:numId w:val="13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Reforma social profunda.</w:t>
      </w:r>
    </w:p>
    <w:p w14:paraId="3792B6E7" w14:textId="77777777" w:rsidR="00F0265D" w:rsidRPr="00F0265D" w:rsidRDefault="00F0265D" w:rsidP="00CB5E0D">
      <w:pPr>
        <w:spacing w:after="0"/>
        <w:jc w:val="both"/>
        <w:rPr>
          <w:lang w:eastAsia="es-MX"/>
        </w:rPr>
      </w:pPr>
      <w:r w:rsidRPr="00F0265D">
        <w:rPr>
          <w:lang w:eastAsia="es-MX"/>
        </w:rPr>
        <w:t>Fueron ridiculizadas, perseguidas y finalmente prohibidas por decreto.</w:t>
      </w:r>
    </w:p>
    <w:p w14:paraId="36C2886A" w14:textId="77777777" w:rsidR="00F0265D" w:rsidRPr="00F0265D" w:rsidRDefault="00F0265D" w:rsidP="00EF3A9B">
      <w:pPr>
        <w:pStyle w:val="Ttulo4"/>
        <w:rPr>
          <w:lang w:eastAsia="es-MX"/>
        </w:rPr>
      </w:pPr>
      <w:r w:rsidRPr="00F0265D">
        <w:rPr>
          <w:lang w:eastAsia="es-MX"/>
        </w:rPr>
        <w:t>Retroceso y reacción patriarcal</w:t>
      </w:r>
    </w:p>
    <w:p w14:paraId="2A838BCC" w14:textId="00C8668D" w:rsidR="00F0265D" w:rsidRPr="00F0265D" w:rsidRDefault="00F0265D" w:rsidP="00CB5E0D">
      <w:pPr>
        <w:spacing w:after="0"/>
        <w:jc w:val="both"/>
        <w:rPr>
          <w:lang w:eastAsia="es-MX"/>
        </w:rPr>
      </w:pPr>
      <w:r w:rsidRPr="00F0265D">
        <w:rPr>
          <w:lang w:eastAsia="es-MX"/>
        </w:rPr>
        <w:t>1793: Fin de la participación política femenina</w:t>
      </w:r>
      <w:r w:rsidR="00EF3A9B">
        <w:rPr>
          <w:lang w:eastAsia="es-MX"/>
        </w:rPr>
        <w:t xml:space="preserve">. </w:t>
      </w:r>
      <w:r w:rsidRPr="00F0265D">
        <w:rPr>
          <w:lang w:eastAsia="es-MX"/>
        </w:rPr>
        <w:t>Prohibición de clubes, reuniones, armas, discursos.</w:t>
      </w:r>
      <w:r w:rsidR="00EF3A9B">
        <w:rPr>
          <w:lang w:eastAsia="es-MX"/>
        </w:rPr>
        <w:t xml:space="preserve"> </w:t>
      </w:r>
      <w:r w:rsidRPr="00F0265D">
        <w:rPr>
          <w:lang w:eastAsia="es-MX"/>
        </w:rPr>
        <w:t>Código Napoleónico (1804):</w:t>
      </w:r>
    </w:p>
    <w:p w14:paraId="1396C7E3" w14:textId="77777777" w:rsidR="00F0265D" w:rsidRPr="00F0265D" w:rsidRDefault="00F0265D" w:rsidP="003A3165">
      <w:pPr>
        <w:pStyle w:val="Prrafodelista"/>
        <w:numPr>
          <w:ilvl w:val="0"/>
          <w:numId w:val="14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Institucionaliza la subordinación de la mujer.</w:t>
      </w:r>
    </w:p>
    <w:p w14:paraId="1A7EFA7A" w14:textId="77777777" w:rsidR="00F0265D" w:rsidRPr="00F0265D" w:rsidRDefault="00F0265D" w:rsidP="003A3165">
      <w:pPr>
        <w:pStyle w:val="Prrafodelista"/>
        <w:numPr>
          <w:ilvl w:val="0"/>
          <w:numId w:val="14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Anula los avances revolucionarios (divorcio, herencia, ciudadanía).</w:t>
      </w:r>
    </w:p>
    <w:p w14:paraId="145BD7D7" w14:textId="77777777" w:rsidR="00F0265D" w:rsidRPr="00F0265D" w:rsidRDefault="00F0265D" w:rsidP="003A3165">
      <w:pPr>
        <w:pStyle w:val="Prrafodelista"/>
        <w:numPr>
          <w:ilvl w:val="0"/>
          <w:numId w:val="14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Exporta esta lógica patriarcal a muchas legislaciones modernas (incluyendo Argentina, 1871).</w:t>
      </w:r>
    </w:p>
    <w:p w14:paraId="5DD59BC1" w14:textId="77777777" w:rsidR="00F0265D" w:rsidRPr="00F0265D" w:rsidRDefault="00F0265D" w:rsidP="003A3165">
      <w:pPr>
        <w:pStyle w:val="Ttulo4"/>
        <w:rPr>
          <w:lang w:eastAsia="es-MX"/>
        </w:rPr>
      </w:pPr>
      <w:r w:rsidRPr="00F0265D">
        <w:rPr>
          <w:lang w:eastAsia="es-MX"/>
        </w:rPr>
        <w:t>Ideas clave</w:t>
      </w:r>
    </w:p>
    <w:p w14:paraId="66C521B0" w14:textId="77777777" w:rsidR="00F0265D" w:rsidRPr="00F0265D" w:rsidRDefault="00F0265D" w:rsidP="003A3165">
      <w:pPr>
        <w:pStyle w:val="Prrafodelista"/>
        <w:numPr>
          <w:ilvl w:val="0"/>
          <w:numId w:val="15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Desigualdad estructural: la revolución proclamó igualdad, pero excluyó a las mujeres.</w:t>
      </w:r>
    </w:p>
    <w:p w14:paraId="33AA5054" w14:textId="77777777" w:rsidR="00F0265D" w:rsidRPr="00F0265D" w:rsidRDefault="00F0265D" w:rsidP="003A3165">
      <w:pPr>
        <w:pStyle w:val="Prrafodelista"/>
        <w:numPr>
          <w:ilvl w:val="0"/>
          <w:numId w:val="15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Crítica a la falsa universalidad: “Derechos del Hombre” no incluía a las mujeres.</w:t>
      </w:r>
    </w:p>
    <w:p w14:paraId="27D875DE" w14:textId="77777777" w:rsidR="00F0265D" w:rsidRPr="00F0265D" w:rsidRDefault="00F0265D" w:rsidP="003A3165">
      <w:pPr>
        <w:pStyle w:val="Prrafodelista"/>
        <w:numPr>
          <w:ilvl w:val="0"/>
          <w:numId w:val="15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Feminismo revolucionario: el deseo y la acción de las mujeres como motores de cambio.</w:t>
      </w:r>
    </w:p>
    <w:p w14:paraId="362E86D6" w14:textId="77777777" w:rsidR="00F0265D" w:rsidRPr="00F0265D" w:rsidRDefault="00F0265D" w:rsidP="003A3165">
      <w:pPr>
        <w:pStyle w:val="Prrafodelista"/>
        <w:numPr>
          <w:ilvl w:val="0"/>
          <w:numId w:val="15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Memoria histórica feminista: el texto recupera figuras olvidadas y muestra que el feminismo nace también en el calor de las revoluciones.</w:t>
      </w:r>
    </w:p>
    <w:p w14:paraId="31F79AA2" w14:textId="09284CDE" w:rsidR="00F0265D" w:rsidRPr="00F0265D" w:rsidRDefault="00F0265D" w:rsidP="00CB5E0D">
      <w:pPr>
        <w:spacing w:after="0"/>
        <w:jc w:val="both"/>
        <w:rPr>
          <w:lang w:eastAsia="es-MX"/>
        </w:rPr>
      </w:pPr>
    </w:p>
    <w:p w14:paraId="75599E81" w14:textId="77777777" w:rsidR="003A3165" w:rsidRDefault="003A3165">
      <w:pPr>
        <w:rPr>
          <w:rFonts w:ascii="Apple Color Emoji" w:hAnsi="Apple Color Emoji" w:cs="Apple Color Emoji"/>
          <w:lang w:eastAsia="es-MX"/>
        </w:rPr>
      </w:pPr>
      <w:r>
        <w:rPr>
          <w:rFonts w:ascii="Apple Color Emoji" w:hAnsi="Apple Color Emoji" w:cs="Apple Color Emoji"/>
          <w:lang w:eastAsia="es-MX"/>
        </w:rPr>
        <w:br w:type="page"/>
      </w:r>
    </w:p>
    <w:p w14:paraId="02F3F8FF" w14:textId="71F666C4" w:rsidR="00F0265D" w:rsidRPr="00F0265D" w:rsidRDefault="00F0265D" w:rsidP="004908BB">
      <w:pPr>
        <w:pStyle w:val="Ttulo4"/>
        <w:rPr>
          <w:lang w:eastAsia="es-MX"/>
        </w:rPr>
      </w:pPr>
      <w:r w:rsidRPr="00F0265D">
        <w:rPr>
          <w:lang w:eastAsia="es-MX"/>
        </w:rPr>
        <w:t>Citas destacadas</w:t>
      </w:r>
    </w:p>
    <w:p w14:paraId="64A3EE54" w14:textId="77777777" w:rsidR="00F0265D" w:rsidRPr="00F0265D" w:rsidRDefault="00F0265D" w:rsidP="004908BB">
      <w:pPr>
        <w:pStyle w:val="Prrafodelista"/>
        <w:numPr>
          <w:ilvl w:val="0"/>
          <w:numId w:val="16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Olympe de Gouges: “La mujer tiene derecho a subir al cadalso; debe tener igualmente el derecho de subir a la tribuna.”</w:t>
      </w:r>
    </w:p>
    <w:p w14:paraId="7FFB0659" w14:textId="77777777" w:rsidR="00F0265D" w:rsidRPr="00F0265D" w:rsidRDefault="00F0265D" w:rsidP="004908BB">
      <w:pPr>
        <w:pStyle w:val="Prrafodelista"/>
        <w:numPr>
          <w:ilvl w:val="0"/>
          <w:numId w:val="16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Théroigne de Méricourt: “Rompamos las cadenas que nos atan.”</w:t>
      </w:r>
    </w:p>
    <w:p w14:paraId="5C2F8283" w14:textId="77777777" w:rsidR="00F0265D" w:rsidRPr="00F0265D" w:rsidRDefault="00F0265D" w:rsidP="004908BB">
      <w:pPr>
        <w:pStyle w:val="Prrafodelista"/>
        <w:numPr>
          <w:ilvl w:val="0"/>
          <w:numId w:val="16"/>
        </w:numPr>
        <w:spacing w:after="0"/>
        <w:jc w:val="both"/>
        <w:rPr>
          <w:lang w:eastAsia="es-MX"/>
        </w:rPr>
      </w:pPr>
      <w:r w:rsidRPr="00F0265D">
        <w:rPr>
          <w:lang w:eastAsia="es-MX"/>
        </w:rPr>
        <w:t>Petición de las Damas (1791): “¿Nosotras seremos las únicas para las que siempre existirá la Edad de Hierro?”</w:t>
      </w:r>
    </w:p>
    <w:p w14:paraId="5F8201ED" w14:textId="77777777" w:rsidR="00086645" w:rsidRPr="00086645" w:rsidRDefault="00086645" w:rsidP="004908BB">
      <w:pPr>
        <w:pStyle w:val="Ttulo2"/>
        <w:rPr>
          <w:rFonts w:eastAsia="Times New Roman"/>
          <w:lang w:eastAsia="es-MX"/>
        </w:rPr>
      </w:pPr>
      <w:r w:rsidRPr="00086645">
        <w:rPr>
          <w:rFonts w:ascii="Apple Color Emoji" w:eastAsia="Times New Roman" w:hAnsi="Apple Color Emoji" w:cs="Apple Color Emoji"/>
          <w:lang w:eastAsia="es-MX"/>
        </w:rPr>
        <w:t>🌼</w:t>
      </w:r>
      <w:r w:rsidRPr="00086645">
        <w:rPr>
          <w:rFonts w:eastAsia="Times New Roman"/>
          <w:lang w:eastAsia="es-MX"/>
        </w:rPr>
        <w:t xml:space="preserve"> </w:t>
      </w:r>
      <w:r w:rsidRPr="004908BB">
        <w:rPr>
          <w:rStyle w:val="Ttulo3Car"/>
        </w:rPr>
        <w:t>Mary Wollstonecraft (1759–1797)</w:t>
      </w:r>
    </w:p>
    <w:p w14:paraId="1990BE03" w14:textId="1FB51667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Obra clave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: </w:t>
      </w:r>
      <w:r w:rsidRPr="00086645">
        <w:rPr>
          <w:rFonts w:eastAsia="Times New Roman" w:cs="Times New Roman"/>
          <w:i/>
          <w:iCs/>
          <w:kern w:val="0"/>
          <w:lang w:eastAsia="es-MX"/>
          <w14:ligatures w14:val="none"/>
        </w:rPr>
        <w:t>Vindicación de los derechos de la mujer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(1792). Representa una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crítica ilustrada a la Ilustración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: reclama aplicar los principios de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razón, libertad e igualdad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también a las </w:t>
      </w:r>
      <w:r w:rsidR="00305349" w:rsidRPr="00086645">
        <w:rPr>
          <w:rFonts w:eastAsia="Times New Roman" w:cs="Times New Roman"/>
          <w:kern w:val="0"/>
          <w:lang w:eastAsia="es-MX"/>
          <w14:ligatures w14:val="none"/>
        </w:rPr>
        <w:t>mujeres.</w:t>
      </w:r>
    </w:p>
    <w:p w14:paraId="5C507A4F" w14:textId="77777777" w:rsidR="00086645" w:rsidRDefault="00086645" w:rsidP="00086645">
      <w:pPr>
        <w:spacing w:after="0" w:line="240" w:lineRule="auto"/>
        <w:rPr>
          <w:rFonts w:eastAsia="Times New Roman" w:cs="Times New Roman"/>
          <w:b/>
          <w:bCs/>
          <w:kern w:val="0"/>
          <w:lang w:eastAsia="es-MX"/>
          <w14:ligatures w14:val="none"/>
        </w:rPr>
      </w:pPr>
    </w:p>
    <w:p w14:paraId="60D6358E" w14:textId="61AA461C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Crítica a Rousseau (Emilio, 1762)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14D178D5" w14:textId="1E34BF42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Rousseau propone que Sofía (la mujer) sea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débil, pasiva y formada solo para agradar y someterse al </w:t>
      </w:r>
      <w:r w:rsidR="00E1331B"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hombre</w:t>
      </w:r>
      <w:r w:rsidR="00E1331B"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43153A9A" w14:textId="77777777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Wollstonecraft rebate: esa concepción condena a las mujeres a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astucia y dependencia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en lugar de fomentar su razón.</w:t>
      </w:r>
    </w:p>
    <w:p w14:paraId="2075FAC4" w14:textId="77C51351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Afirma que la desigualdad no es natural, sino producto de una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educación deformada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y de hábitos </w:t>
      </w:r>
      <w:r w:rsidR="00E1331B" w:rsidRPr="00086645">
        <w:rPr>
          <w:rFonts w:eastAsia="Times New Roman" w:cs="Times New Roman"/>
          <w:kern w:val="0"/>
          <w:lang w:eastAsia="es-MX"/>
          <w14:ligatures w14:val="none"/>
        </w:rPr>
        <w:t>impuestos.</w:t>
      </w:r>
    </w:p>
    <w:p w14:paraId="3BB869F1" w14:textId="77777777" w:rsidR="00086645" w:rsidRDefault="00086645" w:rsidP="00086645">
      <w:pPr>
        <w:spacing w:after="0" w:line="240" w:lineRule="auto"/>
        <w:rPr>
          <w:rFonts w:eastAsia="Times New Roman" w:cs="Times New Roman"/>
          <w:b/>
          <w:bCs/>
          <w:kern w:val="0"/>
          <w:lang w:eastAsia="es-MX"/>
          <w14:ligatures w14:val="none"/>
        </w:rPr>
      </w:pPr>
    </w:p>
    <w:p w14:paraId="6921FC5B" w14:textId="325D2DF2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Educación de las mujeres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57DB1004" w14:textId="77777777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Defiende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igualdad educativa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: las mujeres deben recibir la misma formación intelectual que los varones, para desarrollar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virtud y la independencia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0A0244F2" w14:textId="2F2DFAC9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Propone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educación nacional mixta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, con niños y niñas en las mismas escuelas, para formar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ciudadanos y ciudadanas ilustradas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capaces de ser compañeras, no </w:t>
      </w:r>
      <w:r w:rsidR="00256117" w:rsidRPr="00086645">
        <w:rPr>
          <w:rFonts w:eastAsia="Times New Roman" w:cs="Times New Roman"/>
          <w:kern w:val="0"/>
          <w:lang w:eastAsia="es-MX"/>
          <w14:ligatures w14:val="none"/>
        </w:rPr>
        <w:t>concubinas.</w:t>
      </w:r>
    </w:p>
    <w:p w14:paraId="141BA313" w14:textId="77777777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Considera que solo así las mujeres podrán ser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ciudadanas libres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y no meras dependientes domésticas.</w:t>
      </w:r>
    </w:p>
    <w:p w14:paraId="0B9522D7" w14:textId="77777777" w:rsidR="00086645" w:rsidRDefault="00086645" w:rsidP="00086645">
      <w:pPr>
        <w:spacing w:after="0" w:line="240" w:lineRule="auto"/>
        <w:rPr>
          <w:rFonts w:eastAsia="Times New Roman" w:cs="Times New Roman"/>
          <w:b/>
          <w:bCs/>
          <w:kern w:val="0"/>
          <w:lang w:eastAsia="es-MX"/>
          <w14:ligatures w14:val="none"/>
        </w:rPr>
      </w:pPr>
    </w:p>
    <w:p w14:paraId="034BDB5C" w14:textId="1C4E86C6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Aportes centrales</w:t>
      </w:r>
    </w:p>
    <w:p w14:paraId="102B0887" w14:textId="77777777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Extiende los principios ilustrados de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razón y crítica a la naturalización de la desigualdad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hacia las mujeres.</w:t>
      </w:r>
    </w:p>
    <w:p w14:paraId="5DF2EE0C" w14:textId="77777777" w:rsidR="00086645" w:rsidRPr="00086645" w:rsidRDefault="00086645" w:rsidP="00086645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Introduce la distinción entre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hábito y naturaleza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, anticipando debates posteriores sobre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sexo/género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.</w:t>
      </w:r>
    </w:p>
    <w:p w14:paraId="4BA32C62" w14:textId="6E778D51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4DEA8644" w14:textId="77777777" w:rsidR="00086645" w:rsidRPr="00086645" w:rsidRDefault="00086645" w:rsidP="00086645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Síntesis de la unidad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:</w:t>
      </w:r>
    </w:p>
    <w:p w14:paraId="392DB04D" w14:textId="77777777" w:rsidR="00086645" w:rsidRPr="00086645" w:rsidRDefault="00086645" w:rsidP="0008664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Tanto Olympe de Gouges como Mary Wollstonecraft muestran que las mujeres deben ser reconocidas como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sujeto colectivo de derechos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28D14C65" w14:textId="77777777" w:rsidR="00086645" w:rsidRPr="00086645" w:rsidRDefault="00086645" w:rsidP="0008664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De Gouges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apunta a la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ciudadanía política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en la Revolución Francesa y denuncia la falsa universalidad de los derechos proclamados.</w:t>
      </w:r>
    </w:p>
    <w:p w14:paraId="006C910B" w14:textId="77777777" w:rsidR="00086645" w:rsidRPr="00086645" w:rsidRDefault="00086645" w:rsidP="00086645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Wollstonecraft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critica la subordinación naturalizada en Rousseau y defiende una </w:t>
      </w:r>
      <w:r w:rsidRPr="00086645">
        <w:rPr>
          <w:rFonts w:eastAsia="Times New Roman" w:cs="Times New Roman"/>
          <w:b/>
          <w:bCs/>
          <w:kern w:val="0"/>
          <w:lang w:eastAsia="es-MX"/>
          <w14:ligatures w14:val="none"/>
        </w:rPr>
        <w:t>educación igualitaria</w:t>
      </w:r>
      <w:r w:rsidRPr="00086645">
        <w:rPr>
          <w:rFonts w:eastAsia="Times New Roman" w:cs="Times New Roman"/>
          <w:kern w:val="0"/>
          <w:lang w:eastAsia="es-MX"/>
          <w14:ligatures w14:val="none"/>
        </w:rPr>
        <w:t xml:space="preserve"> como condición para la libertad y la ciudadanía plena de las mujeres.</w:t>
      </w:r>
    </w:p>
    <w:p w14:paraId="6688739A" w14:textId="77777777" w:rsidR="00DE4200" w:rsidRPr="00086645" w:rsidRDefault="00DE4200" w:rsidP="00086645">
      <w:pPr>
        <w:spacing w:after="0"/>
      </w:pPr>
    </w:p>
    <w:sectPr w:rsidR="00DE4200" w:rsidRPr="00086645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D03BE" w14:textId="77777777" w:rsidR="002B2571" w:rsidRDefault="002B2571" w:rsidP="005A0F94">
      <w:pPr>
        <w:spacing w:after="0" w:line="240" w:lineRule="auto"/>
      </w:pPr>
      <w:r>
        <w:separator/>
      </w:r>
    </w:p>
  </w:endnote>
  <w:endnote w:type="continuationSeparator" w:id="0">
    <w:p w14:paraId="4F54C848" w14:textId="77777777" w:rsidR="002B2571" w:rsidRDefault="002B2571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31870C1F" w14:textId="11786529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317AA49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Content>
      <w:p w14:paraId="1C0CBC5E" w14:textId="5F770E45" w:rsidR="005A0F94" w:rsidRP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2EEF91E2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F5D4" w14:textId="77777777" w:rsidR="002B2571" w:rsidRDefault="002B2571" w:rsidP="005A0F94">
      <w:pPr>
        <w:spacing w:after="0" w:line="240" w:lineRule="auto"/>
      </w:pPr>
      <w:r>
        <w:separator/>
      </w:r>
    </w:p>
  </w:footnote>
  <w:footnote w:type="continuationSeparator" w:id="0">
    <w:p w14:paraId="7E401750" w14:textId="77777777" w:rsidR="002B2571" w:rsidRDefault="002B2571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E188" w14:textId="22EBF6FA" w:rsidR="005A0F94" w:rsidRDefault="005A0F94" w:rsidP="005A0F94">
    <w:pPr>
      <w:pStyle w:val="Encabezado"/>
      <w:pBdr>
        <w:bottom w:val="single" w:sz="4" w:space="1" w:color="auto"/>
      </w:pBdr>
    </w:pPr>
    <w:r>
      <w:t xml:space="preserve">Filosofía </w:t>
    </w:r>
    <w:r w:rsidR="00086645">
      <w:t>de Género –</w:t>
    </w:r>
    <w:r>
      <w:t xml:space="preserve"> </w:t>
    </w:r>
    <w:r w:rsidR="00086645">
      <w:t>1er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FEF"/>
    <w:multiLevelType w:val="multilevel"/>
    <w:tmpl w:val="F3B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028"/>
    <w:multiLevelType w:val="multilevel"/>
    <w:tmpl w:val="743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70D7"/>
    <w:multiLevelType w:val="multilevel"/>
    <w:tmpl w:val="65C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C7F97"/>
    <w:multiLevelType w:val="hybridMultilevel"/>
    <w:tmpl w:val="4D32EA6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5C305A"/>
    <w:multiLevelType w:val="multilevel"/>
    <w:tmpl w:val="2E7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67AF7"/>
    <w:multiLevelType w:val="hybridMultilevel"/>
    <w:tmpl w:val="313C533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5E637C"/>
    <w:multiLevelType w:val="multilevel"/>
    <w:tmpl w:val="9D6E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37853"/>
    <w:multiLevelType w:val="multilevel"/>
    <w:tmpl w:val="928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81F56"/>
    <w:multiLevelType w:val="hybridMultilevel"/>
    <w:tmpl w:val="DEC8519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715B91"/>
    <w:multiLevelType w:val="multilevel"/>
    <w:tmpl w:val="231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8238C"/>
    <w:multiLevelType w:val="hybridMultilevel"/>
    <w:tmpl w:val="E4368B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0D14AE"/>
    <w:multiLevelType w:val="multilevel"/>
    <w:tmpl w:val="29F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65CAD"/>
    <w:multiLevelType w:val="multilevel"/>
    <w:tmpl w:val="550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874098">
    <w:abstractNumId w:val="12"/>
  </w:num>
  <w:num w:numId="2" w16cid:durableId="677388121">
    <w:abstractNumId w:val="3"/>
  </w:num>
  <w:num w:numId="3" w16cid:durableId="767776754">
    <w:abstractNumId w:val="11"/>
  </w:num>
  <w:num w:numId="4" w16cid:durableId="638919210">
    <w:abstractNumId w:val="2"/>
  </w:num>
  <w:num w:numId="5" w16cid:durableId="801726821">
    <w:abstractNumId w:val="15"/>
  </w:num>
  <w:num w:numId="6" w16cid:durableId="1182012130">
    <w:abstractNumId w:val="7"/>
  </w:num>
  <w:num w:numId="7" w16cid:durableId="1617641930">
    <w:abstractNumId w:val="5"/>
  </w:num>
  <w:num w:numId="8" w16cid:durableId="1329551595">
    <w:abstractNumId w:val="8"/>
  </w:num>
  <w:num w:numId="9" w16cid:durableId="399329761">
    <w:abstractNumId w:val="1"/>
  </w:num>
  <w:num w:numId="10" w16cid:durableId="262035215">
    <w:abstractNumId w:val="0"/>
  </w:num>
  <w:num w:numId="11" w16cid:durableId="419377320">
    <w:abstractNumId w:val="10"/>
  </w:num>
  <w:num w:numId="12" w16cid:durableId="98910962">
    <w:abstractNumId w:val="14"/>
  </w:num>
  <w:num w:numId="13" w16cid:durableId="1070227832">
    <w:abstractNumId w:val="6"/>
  </w:num>
  <w:num w:numId="14" w16cid:durableId="1964530763">
    <w:abstractNumId w:val="13"/>
  </w:num>
  <w:num w:numId="15" w16cid:durableId="2013557441">
    <w:abstractNumId w:val="9"/>
  </w:num>
  <w:num w:numId="16" w16cid:durableId="1023899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94"/>
    <w:rsid w:val="0002281D"/>
    <w:rsid w:val="00086645"/>
    <w:rsid w:val="0020247B"/>
    <w:rsid w:val="00256117"/>
    <w:rsid w:val="002B2571"/>
    <w:rsid w:val="00305349"/>
    <w:rsid w:val="003A3165"/>
    <w:rsid w:val="004308CF"/>
    <w:rsid w:val="004908BB"/>
    <w:rsid w:val="005A0F94"/>
    <w:rsid w:val="005C4EC6"/>
    <w:rsid w:val="005E16A4"/>
    <w:rsid w:val="005E7A05"/>
    <w:rsid w:val="00624759"/>
    <w:rsid w:val="00682C67"/>
    <w:rsid w:val="00713E42"/>
    <w:rsid w:val="00A04DA2"/>
    <w:rsid w:val="00CB5E0D"/>
    <w:rsid w:val="00D06E6E"/>
    <w:rsid w:val="00DE4200"/>
    <w:rsid w:val="00E1331B"/>
    <w:rsid w:val="00EF3A9B"/>
    <w:rsid w:val="00F0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68860"/>
  <w15:chartTrackingRefBased/>
  <w15:docId w15:val="{A759DDC7-152E-AF44-A2E0-75764075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1025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Salimbene, Matias</cp:lastModifiedBy>
  <cp:revision>16</cp:revision>
  <dcterms:created xsi:type="dcterms:W3CDTF">2025-09-15T17:58:00Z</dcterms:created>
  <dcterms:modified xsi:type="dcterms:W3CDTF">2025-09-19T21:46:00Z</dcterms:modified>
</cp:coreProperties>
</file>