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Estadísticas Generales del Corpus Griego (101 oraciones)</w:t>
      </w:r>
    </w:p>
    <w:p>
      <w:r>
        <w:t>Este informe resume las estadísticas lingüísticas generales del corpus griego compuesto por 101 oraciones, extraídas del cuaderno y la tarea de repaso. Se incluyen recuentos de palabras, categorías gramaticales, frecuencias relativas y observaciones estilísticas.</w:t>
      </w:r>
    </w:p>
    <w:p>
      <w:pPr>
        <w:pStyle w:val="Heading2"/>
      </w:pPr>
      <w:r>
        <w:t>1. Distribución general por categorías gramaticales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Categoría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Cantidad aproximada</w:t>
            </w:r>
          </w:p>
        </w:tc>
        <w:tc>
          <w:tcPr>
            <w:tcW w:type="dxa" w:w="2160"/>
          </w:tcPr>
          <w:p>
            <w:r>
              <w:t>Porcentaje</w:t>
            </w:r>
          </w:p>
        </w:tc>
      </w:tr>
      <w:tr>
        <w:tc>
          <w:tcPr>
            <w:tcW w:type="dxa" w:w="2160"/>
          </w:tcPr>
          <w:p>
            <w:r>
              <w:t>Oraciones totales</w:t>
            </w:r>
          </w:p>
        </w:tc>
        <w:tc>
          <w:tcPr>
            <w:tcW w:type="dxa" w:w="2160"/>
          </w:tcPr>
          <w:p>
            <w:r>
              <w:t>Número total de frases en el corpus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Palabras totales</w:t>
            </w:r>
          </w:p>
        </w:tc>
        <w:tc>
          <w:tcPr>
            <w:tcW w:type="dxa" w:w="2160"/>
          </w:tcPr>
          <w:p>
            <w:r>
              <w:t>Tokens (palabras separadas por espacio)</w:t>
            </w:r>
          </w:p>
        </w:tc>
        <w:tc>
          <w:tcPr>
            <w:tcW w:type="dxa" w:w="2160"/>
          </w:tcPr>
          <w:p>
            <w:r>
              <w:t>≈ 1 030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  <w:tr>
        <w:tc>
          <w:tcPr>
            <w:tcW w:type="dxa" w:w="2160"/>
          </w:tcPr>
          <w:p>
            <w:r>
              <w:t>Vocabulario único</w:t>
            </w:r>
          </w:p>
        </w:tc>
        <w:tc>
          <w:tcPr>
            <w:tcW w:type="dxa" w:w="2160"/>
          </w:tcPr>
          <w:p>
            <w:r>
              <w:t>Palabras distintas sin repetición</w:t>
            </w:r>
          </w:p>
        </w:tc>
        <w:tc>
          <w:tcPr>
            <w:tcW w:type="dxa" w:w="2160"/>
          </w:tcPr>
          <w:p>
            <w:r>
              <w:t>≈ 310</w:t>
            </w:r>
          </w:p>
        </w:tc>
        <w:tc>
          <w:tcPr>
            <w:tcW w:type="dxa" w:w="2160"/>
          </w:tcPr>
          <w:p>
            <w:r>
              <w:t>≈ 30 %</w:t>
            </w:r>
          </w:p>
        </w:tc>
      </w:tr>
      <w:tr>
        <w:tc>
          <w:tcPr>
            <w:tcW w:type="dxa" w:w="2160"/>
          </w:tcPr>
          <w:p>
            <w:r>
              <w:t>Sustantivos</w:t>
            </w:r>
          </w:p>
        </w:tc>
        <w:tc>
          <w:tcPr>
            <w:tcW w:type="dxa" w:w="2160"/>
          </w:tcPr>
          <w:p>
            <w:r>
              <w:t>Palabras declinadas con género, número, caso</w:t>
            </w:r>
          </w:p>
        </w:tc>
        <w:tc>
          <w:tcPr>
            <w:tcW w:type="dxa" w:w="2160"/>
          </w:tcPr>
          <w:p>
            <w:r>
              <w:t>≈ 210</w:t>
            </w:r>
          </w:p>
        </w:tc>
        <w:tc>
          <w:tcPr>
            <w:tcW w:type="dxa" w:w="2160"/>
          </w:tcPr>
          <w:p>
            <w:r>
              <w:t>20 %</w:t>
            </w:r>
          </w:p>
        </w:tc>
      </w:tr>
      <w:tr>
        <w:tc>
          <w:tcPr>
            <w:tcW w:type="dxa" w:w="2160"/>
          </w:tcPr>
          <w:p>
            <w:r>
              <w:t>Adjetivos</w:t>
            </w:r>
          </w:p>
        </w:tc>
        <w:tc>
          <w:tcPr>
            <w:tcW w:type="dxa" w:w="2160"/>
          </w:tcPr>
          <w:p>
            <w:r>
              <w:t>Incluye calificativos y comparativos</w:t>
            </w:r>
          </w:p>
        </w:tc>
        <w:tc>
          <w:tcPr>
            <w:tcW w:type="dxa" w:w="2160"/>
          </w:tcPr>
          <w:p>
            <w:r>
              <w:t>≈ 120</w:t>
            </w:r>
          </w:p>
        </w:tc>
        <w:tc>
          <w:tcPr>
            <w:tcW w:type="dxa" w:w="2160"/>
          </w:tcPr>
          <w:p>
            <w:r>
              <w:t>12 %</w:t>
            </w:r>
          </w:p>
        </w:tc>
      </w:tr>
      <w:tr>
        <w:tc>
          <w:tcPr>
            <w:tcW w:type="dxa" w:w="2160"/>
          </w:tcPr>
          <w:p>
            <w:r>
              <w:t>Verbos</w:t>
            </w:r>
          </w:p>
        </w:tc>
        <w:tc>
          <w:tcPr>
            <w:tcW w:type="dxa" w:w="2160"/>
          </w:tcPr>
          <w:p>
            <w:r>
              <w:t>Finitos, infinitivos y participios</w:t>
            </w:r>
          </w:p>
        </w:tc>
        <w:tc>
          <w:tcPr>
            <w:tcW w:type="dxa" w:w="2160"/>
          </w:tcPr>
          <w:p>
            <w:r>
              <w:t>≈ 150</w:t>
            </w:r>
          </w:p>
        </w:tc>
        <w:tc>
          <w:tcPr>
            <w:tcW w:type="dxa" w:w="2160"/>
          </w:tcPr>
          <w:p>
            <w:r>
              <w:t>15 %</w:t>
            </w:r>
          </w:p>
        </w:tc>
      </w:tr>
      <w:tr>
        <w:tc>
          <w:tcPr>
            <w:tcW w:type="dxa" w:w="2160"/>
          </w:tcPr>
          <w:p>
            <w:r>
              <w:t>Preposiciones</w:t>
            </w:r>
          </w:p>
        </w:tc>
        <w:tc>
          <w:tcPr>
            <w:tcW w:type="dxa" w:w="2160"/>
          </w:tcPr>
          <w:p>
            <w:r>
              <w:t>ἐν, εἰς, πρὸς, ὑπὲρ, μετὰ, κτλ.</w:t>
            </w:r>
          </w:p>
        </w:tc>
        <w:tc>
          <w:tcPr>
            <w:tcW w:type="dxa" w:w="2160"/>
          </w:tcPr>
          <w:p>
            <w:r>
              <w:t>≈ 70</w:t>
            </w:r>
          </w:p>
        </w:tc>
        <w:tc>
          <w:tcPr>
            <w:tcW w:type="dxa" w:w="2160"/>
          </w:tcPr>
          <w:p>
            <w:r>
              <w:t>7 %</w:t>
            </w:r>
          </w:p>
        </w:tc>
      </w:tr>
      <w:tr>
        <w:tc>
          <w:tcPr>
            <w:tcW w:type="dxa" w:w="2160"/>
          </w:tcPr>
          <w:p>
            <w:r>
              <w:t>Artículos</w:t>
            </w:r>
          </w:p>
        </w:tc>
        <w:tc>
          <w:tcPr>
            <w:tcW w:type="dxa" w:w="2160"/>
          </w:tcPr>
          <w:p>
            <w:r>
              <w:t>ὁ, ἡ, τό, οἱ, τοῖς, etc.</w:t>
            </w:r>
          </w:p>
        </w:tc>
        <w:tc>
          <w:tcPr>
            <w:tcW w:type="dxa" w:w="2160"/>
          </w:tcPr>
          <w:p>
            <w:r>
              <w:t>≈ 160</w:t>
            </w:r>
          </w:p>
        </w:tc>
        <w:tc>
          <w:tcPr>
            <w:tcW w:type="dxa" w:w="2160"/>
          </w:tcPr>
          <w:p>
            <w:r>
              <w:t>15 %</w:t>
            </w:r>
          </w:p>
        </w:tc>
      </w:tr>
      <w:tr>
        <w:tc>
          <w:tcPr>
            <w:tcW w:type="dxa" w:w="2160"/>
          </w:tcPr>
          <w:p>
            <w:r>
              <w:t>Partículas / Conjunciones</w:t>
            </w:r>
          </w:p>
        </w:tc>
        <w:tc>
          <w:tcPr>
            <w:tcW w:type="dxa" w:w="2160"/>
          </w:tcPr>
          <w:p>
            <w:r>
              <w:t>δέ, μέν, γάρ, καί, οὐ, μή, ἀλλά, τε</w:t>
            </w:r>
          </w:p>
        </w:tc>
        <w:tc>
          <w:tcPr>
            <w:tcW w:type="dxa" w:w="2160"/>
          </w:tcPr>
          <w:p>
            <w:r>
              <w:t>≈ 180</w:t>
            </w:r>
          </w:p>
        </w:tc>
        <w:tc>
          <w:tcPr>
            <w:tcW w:type="dxa" w:w="2160"/>
          </w:tcPr>
          <w:p>
            <w:r>
              <w:t>17 %</w:t>
            </w:r>
          </w:p>
        </w:tc>
      </w:tr>
      <w:tr>
        <w:tc>
          <w:tcPr>
            <w:tcW w:type="dxa" w:w="2160"/>
          </w:tcPr>
          <w:p>
            <w:r>
              <w:t>Adverbios</w:t>
            </w:r>
          </w:p>
        </w:tc>
        <w:tc>
          <w:tcPr>
            <w:tcW w:type="dxa" w:w="2160"/>
          </w:tcPr>
          <w:p>
            <w:r>
              <w:t>πάλιν, νῦν, τότε, ἐκεῖ, οὕτως, etc.</w:t>
            </w:r>
          </w:p>
        </w:tc>
        <w:tc>
          <w:tcPr>
            <w:tcW w:type="dxa" w:w="2160"/>
          </w:tcPr>
          <w:p>
            <w:r>
              <w:t>≈ 30</w:t>
            </w:r>
          </w:p>
        </w:tc>
        <w:tc>
          <w:tcPr>
            <w:tcW w:type="dxa" w:w="2160"/>
          </w:tcPr>
          <w:p>
            <w:r>
              <w:t>3 %</w:t>
            </w:r>
          </w:p>
        </w:tc>
      </w:tr>
      <w:tr>
        <w:tc>
          <w:tcPr>
            <w:tcW w:type="dxa" w:w="2160"/>
          </w:tcPr>
          <w:p>
            <w:r>
              <w:t>Pronombres</w:t>
            </w:r>
          </w:p>
        </w:tc>
        <w:tc>
          <w:tcPr>
            <w:tcW w:type="dxa" w:w="2160"/>
          </w:tcPr>
          <w:p>
            <w:r>
              <w:t>ἐγώ, σὺ, ὑμεῖς, ἡμεῖς, αὐτός, ὅς, κτλ.</w:t>
            </w:r>
          </w:p>
        </w:tc>
        <w:tc>
          <w:tcPr>
            <w:tcW w:type="dxa" w:w="2160"/>
          </w:tcPr>
          <w:p>
            <w:r>
              <w:t>≈ 40</w:t>
            </w:r>
          </w:p>
        </w:tc>
        <w:tc>
          <w:tcPr>
            <w:tcW w:type="dxa" w:w="2160"/>
          </w:tcPr>
          <w:p>
            <w:r>
              <w:t>4 %</w:t>
            </w:r>
          </w:p>
        </w:tc>
      </w:tr>
    </w:tbl>
    <w:p>
      <w:pPr>
        <w:pStyle w:val="Heading2"/>
      </w:pPr>
      <w:r>
        <w:t>2. Indicadores semánticos y de estilo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  <w:tc>
          <w:tcPr>
            <w:tcW w:type="dxa" w:w="2880"/>
          </w:tcPr>
          <w:p>
            <w:r>
              <w:t>Observación</w:t>
            </w:r>
          </w:p>
        </w:tc>
      </w:tr>
      <w:tr>
        <w:tc>
          <w:tcPr>
            <w:tcW w:type="dxa" w:w="2880"/>
          </w:tcPr>
          <w:p>
            <w:r>
              <w:t>Campo semántico dominante</w:t>
            </w:r>
          </w:p>
        </w:tc>
        <w:tc>
          <w:tcPr>
            <w:tcW w:type="dxa" w:w="2880"/>
          </w:tcPr>
          <w:p>
            <w:r>
              <w:t>Filosofía ética y política</w:t>
            </w:r>
          </w:p>
        </w:tc>
        <w:tc>
          <w:tcPr>
            <w:tcW w:type="dxa" w:w="2880"/>
          </w:tcPr>
          <w:p>
            <w:r>
              <w:t>Predominan λόγος, ψυχή, νόμος, δίκαιος, σοφία.</w:t>
            </w:r>
          </w:p>
        </w:tc>
      </w:tr>
      <w:tr>
        <w:tc>
          <w:tcPr>
            <w:tcW w:type="dxa" w:w="2880"/>
          </w:tcPr>
          <w:p>
            <w:r>
              <w:t>Raíces filosóficas (Platón / Aristóteles)</w:t>
            </w:r>
          </w:p>
        </w:tc>
        <w:tc>
          <w:tcPr>
            <w:tcW w:type="dxa" w:w="2880"/>
          </w:tcPr>
          <w:p>
            <w:r>
              <w:t>≈ 35</w:t>
            </w:r>
          </w:p>
        </w:tc>
        <w:tc>
          <w:tcPr>
            <w:tcW w:type="dxa" w:w="2880"/>
          </w:tcPr>
          <w:p>
            <w:r>
              <w:t>λόγος, ψυχή, νοῦς, φύσις, ἀρετή, δίκη, ἐπιστήμη.</w:t>
            </w:r>
          </w:p>
        </w:tc>
      </w:tr>
      <w:tr>
        <w:tc>
          <w:tcPr>
            <w:tcW w:type="dxa" w:w="2880"/>
          </w:tcPr>
          <w:p>
            <w:r>
              <w:t>Oraciones copulativas (εἰμί)</w:t>
            </w:r>
          </w:p>
        </w:tc>
        <w:tc>
          <w:tcPr>
            <w:tcW w:type="dxa" w:w="2880"/>
          </w:tcPr>
          <w:p>
            <w:r>
              <w:t>≈ 30</w:t>
            </w:r>
          </w:p>
        </w:tc>
        <w:tc>
          <w:tcPr>
            <w:tcW w:type="dxa" w:w="2880"/>
          </w:tcPr>
          <w:p>
            <w:r>
              <w:t>Típicas de definiciones o aforismos filosóficos.</w:t>
            </w:r>
          </w:p>
        </w:tc>
      </w:tr>
      <w:tr>
        <w:tc>
          <w:tcPr>
            <w:tcW w:type="dxa" w:w="2880"/>
          </w:tcPr>
          <w:p>
            <w:r>
              <w:t>Oraciones con negación (οὐ / μή)</w:t>
            </w:r>
          </w:p>
        </w:tc>
        <w:tc>
          <w:tcPr>
            <w:tcW w:type="dxa" w:w="2880"/>
          </w:tcPr>
          <w:p>
            <w:r>
              <w:t>≈ 25</w:t>
            </w:r>
          </w:p>
        </w:tc>
        <w:tc>
          <w:tcPr>
            <w:tcW w:type="dxa" w:w="2880"/>
          </w:tcPr>
          <w:p>
            <w:r>
              <w:t>Una de cada cuatro frases contiene negación.</w:t>
            </w:r>
          </w:p>
        </w:tc>
      </w:tr>
      <w:tr>
        <w:tc>
          <w:tcPr>
            <w:tcW w:type="dxa" w:w="2880"/>
          </w:tcPr>
          <w:p>
            <w:r>
              <w:t>Comparaciones</w:t>
            </w:r>
          </w:p>
        </w:tc>
        <w:tc>
          <w:tcPr>
            <w:tcW w:type="dxa" w:w="2880"/>
          </w:tcPr>
          <w:p>
            <w:r>
              <w:t>≈ 10</w:t>
            </w:r>
          </w:p>
        </w:tc>
        <w:tc>
          <w:tcPr>
            <w:tcW w:type="dxa" w:w="2880"/>
          </w:tcPr>
          <w:p>
            <w:r>
              <w:t>Formas como σοφώτερος, ἀνθρώπων, ἄνευ νόμου.</w:t>
            </w:r>
          </w:p>
        </w:tc>
      </w:tr>
      <w:tr>
        <w:tc>
          <w:tcPr>
            <w:tcW w:type="dxa" w:w="2880"/>
          </w:tcPr>
          <w:p>
            <w:r>
              <w:t>Preposición + dativo</w:t>
            </w:r>
          </w:p>
        </w:tc>
        <w:tc>
          <w:tcPr>
            <w:tcW w:type="dxa" w:w="2880"/>
          </w:tcPr>
          <w:p>
            <w:r>
              <w:t>≈ 40</w:t>
            </w:r>
          </w:p>
        </w:tc>
        <w:tc>
          <w:tcPr>
            <w:tcW w:type="dxa" w:w="2880"/>
          </w:tcPr>
          <w:p>
            <w:r>
              <w:t>Frecuente uso de ἐν + dativo (‘en el alma’, ‘en el ἀγορᾷ’).</w:t>
            </w:r>
          </w:p>
        </w:tc>
      </w:tr>
      <w:tr>
        <w:tc>
          <w:tcPr>
            <w:tcW w:type="dxa" w:w="2880"/>
          </w:tcPr>
          <w:p>
            <w:r>
              <w:t>Oraciones en plural</w:t>
            </w:r>
          </w:p>
        </w:tc>
        <w:tc>
          <w:tcPr>
            <w:tcW w:type="dxa" w:w="2880"/>
          </w:tcPr>
          <w:p>
            <w:r>
              <w:t>≈ 35</w:t>
            </w:r>
          </w:p>
        </w:tc>
        <w:tc>
          <w:tcPr>
            <w:tcW w:type="dxa" w:w="2880"/>
          </w:tcPr>
          <w:p>
            <w:r>
              <w:t>Sujetos colectivos como θεοί, ἄνθρωποι, νέοι.</w:t>
            </w:r>
          </w:p>
        </w:tc>
      </w:tr>
    </w:tbl>
    <w:p>
      <w:pPr>
        <w:pStyle w:val="Heading2"/>
      </w:pPr>
      <w:r>
        <w:t>3. Palabras más repetidas (sin artículos ni preposiciones)</w:t>
      </w:r>
    </w:p>
    <w:p>
      <w:r>
        <w:t>1. λόγος (palabra, discurso)</w:t>
        <w:br/>
        <w:t>2. ἄνθρωπος (hombre)</w:t>
        <w:br/>
        <w:t>3. θεός (dios)</w:t>
        <w:br/>
        <w:t>4. ψυχή (alma)</w:t>
        <w:br/>
        <w:t>5. δίκαιος (justo)</w:t>
        <w:br/>
        <w:t>6. σοφός (sabio)</w:t>
        <w:br/>
        <w:t>7. φίλος (amigo)</w:t>
        <w:br/>
        <w:t>8. νόμος (ley)</w:t>
        <w:br/>
        <w:t>9. χρόνος (tiempo)</w:t>
        <w:br/>
        <w:t>10. βίος (vida)</w:t>
      </w:r>
    </w:p>
    <w:p>
      <w:pPr>
        <w:pStyle w:val="Heading2"/>
      </w:pPr>
      <w:r>
        <w:t>4. Conclusiones generales</w:t>
      </w:r>
    </w:p>
    <w:p>
      <w:r>
        <w:t>El corpus presenta un marcado carácter filosófico y definicional. Las oraciones copulativas con εἰμί dominan la estructura, evidenciando un enfoque conceptual. El léxico muestra gran densidad ética y abstracta, con un predominio de términos del pensamiento socrático-platónico. La proporción equilibrada entre sustantivos, adjetivos y verbos indica un dominio gramatical estable y un estilo gnómico y reflexivo típico de la prosa filosófica griega.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