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65A2" w:rsidRPr="00C165A2" w:rsidRDefault="006F1589" w:rsidP="00C165A2">
      <w:pPr>
        <w:rPr>
          <w:b/>
          <w:lang w:val="es-ES"/>
        </w:rPr>
      </w:pPr>
      <w:bookmarkStart w:id="0" w:name="_GoBack"/>
      <w:bookmarkEnd w:id="0"/>
      <w:r>
        <w:rPr>
          <w:b/>
          <w:noProof/>
          <w:lang w:val="es-ES" w:eastAsia="es-ES"/>
        </w:rPr>
        <w:pict>
          <v:rect id="_x0000_s1094" style="position:absolute;left:0;text-align:left;margin-left:64.7pt;margin-top:-6.35pt;width:117.6pt;height:43.35pt;z-index:251684864">
            <v:textbox style="mso-next-textbox:#_x0000_s1094">
              <w:txbxContent>
                <w:p w:rsidR="004125CC" w:rsidRDefault="004125CC" w:rsidP="00C165A2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 xml:space="preserve">Elaboraciones de la época de </w:t>
                  </w:r>
                  <w:r w:rsidRPr="00ED7FEB">
                    <w:rPr>
                      <w:i/>
                      <w:lang w:val="es-ES"/>
                    </w:rPr>
                    <w:t>Ser y tiempo</w:t>
                  </w:r>
                  <w:r>
                    <w:rPr>
                      <w:lang w:val="es-ES"/>
                    </w:rPr>
                    <w:t xml:space="preserve"> </w:t>
                  </w:r>
                </w:p>
                <w:p w:rsidR="004125CC" w:rsidRPr="00ED7FEB" w:rsidRDefault="004125CC" w:rsidP="00C165A2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lang w:val="es-ES"/>
                    </w:rPr>
                    <w:t>(Hasta 1927)</w:t>
                  </w:r>
                </w:p>
              </w:txbxContent>
            </v:textbox>
          </v:rect>
        </w:pict>
      </w:r>
      <w:r>
        <w:rPr>
          <w:b/>
          <w:noProof/>
          <w:lang w:val="es-ES" w:eastAsia="es-ES"/>
        </w:rPr>
        <w:pict>
          <v:rect id="_x0000_s1088" style="position:absolute;left:0;text-align:left;margin-left:467.7pt;margin-top:-6.35pt;width:142.5pt;height:43.35pt;z-index:251679744">
            <v:textbox style="mso-next-textbox:#_x0000_s1088">
              <w:txbxContent>
                <w:p w:rsidR="004125CC" w:rsidRPr="00ED7FEB" w:rsidRDefault="004125CC" w:rsidP="00C165A2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lang w:val="es-ES"/>
                    </w:rPr>
                    <w:t xml:space="preserve">Elaboraciones posteriores a 1930 (después de la </w:t>
                  </w:r>
                  <w:proofErr w:type="spellStart"/>
                  <w:r w:rsidRPr="00ED7FEB">
                    <w:rPr>
                      <w:i/>
                      <w:lang w:val="es-ES"/>
                    </w:rPr>
                    <w:t>Khere</w:t>
                  </w:r>
                  <w:proofErr w:type="spellEnd"/>
                  <w:r>
                    <w:rPr>
                      <w:lang w:val="es-ES"/>
                    </w:rPr>
                    <w:t>)</w:t>
                  </w:r>
                </w:p>
              </w:txbxContent>
            </v:textbox>
          </v:rect>
        </w:pict>
      </w:r>
      <w:r>
        <w:rPr>
          <w:b/>
          <w:noProof/>
          <w:lang w:val="es-ES" w:eastAsia="es-ES"/>
        </w:rPr>
        <w:pict>
          <v:rect id="_x0000_s1090" style="position:absolute;left:0;text-align:left;margin-left:250.1pt;margin-top:-6.85pt;width:162.45pt;height:40.95pt;z-index:251687936">
            <v:textbox style="mso-next-textbox:#_x0000_s1090">
              <w:txbxContent>
                <w:p w:rsidR="004125CC" w:rsidRPr="00ED7FEB" w:rsidRDefault="004125CC" w:rsidP="00C165A2">
                  <w:pPr>
                    <w:rPr>
                      <w:b/>
                      <w:lang w:val="es-ES"/>
                    </w:rPr>
                  </w:pPr>
                  <w:r w:rsidRPr="00ED7FEB">
                    <w:rPr>
                      <w:b/>
                      <w:lang w:val="es-ES"/>
                    </w:rPr>
                    <w:t xml:space="preserve">Tematiza el lenguaje como </w:t>
                  </w:r>
                  <w:r>
                    <w:rPr>
                      <w:b/>
                      <w:lang w:val="es-ES"/>
                    </w:rPr>
                    <w:t xml:space="preserve">     </w:t>
                  </w:r>
                  <w:r w:rsidRPr="00ED7FEB">
                    <w:rPr>
                      <w:b/>
                      <w:sz w:val="24"/>
                      <w:szCs w:val="24"/>
                      <w:lang w:val="es-ES"/>
                    </w:rPr>
                    <w:t>APERTURA DE MUNDO</w:t>
                  </w:r>
                </w:p>
              </w:txbxContent>
            </v:textbox>
          </v:rect>
        </w:pict>
      </w:r>
      <w:r>
        <w:rPr>
          <w:b/>
          <w:lang w:val="es-ES"/>
        </w:rPr>
        <w:pict>
          <v:rect id="_x0000_s1099" style="position:absolute;left:0;text-align:left;margin-left:286.5pt;margin-top:-40.55pt;width:82.55pt;height:25.1pt;z-index:251660288">
            <v:textbox style="mso-next-textbox:#_x0000_s1099">
              <w:txbxContent>
                <w:p w:rsidR="004125CC" w:rsidRPr="00ED7FEB" w:rsidRDefault="004125CC" w:rsidP="00C165A2">
                  <w:pPr>
                    <w:rPr>
                      <w:b/>
                      <w:sz w:val="28"/>
                      <w:szCs w:val="28"/>
                      <w:lang w:val="es-ES"/>
                    </w:rPr>
                  </w:pPr>
                  <w:r w:rsidRPr="00ED7FEB">
                    <w:rPr>
                      <w:b/>
                      <w:sz w:val="28"/>
                      <w:szCs w:val="28"/>
                      <w:lang w:val="es-ES"/>
                    </w:rPr>
                    <w:t>Heidegger</w:t>
                  </w:r>
                </w:p>
              </w:txbxContent>
            </v:textbox>
          </v:rect>
        </w:pict>
      </w:r>
      <w:r w:rsidR="00C165A2">
        <w:rPr>
          <w:lang w:val="es-ES"/>
        </w:rPr>
        <w:t xml:space="preserve">                                                                            </w:t>
      </w:r>
    </w:p>
    <w:p w:rsidR="00C165A2" w:rsidRPr="00C165A2" w:rsidRDefault="006F1589" w:rsidP="00C165A2">
      <w:pPr>
        <w:rPr>
          <w:b/>
          <w:lang w:val="es-ES"/>
        </w:rPr>
      </w:pPr>
      <w:r>
        <w:rPr>
          <w:b/>
          <w:noProof/>
          <w:lang w:val="es-ES" w:eastAsia="es-ES"/>
        </w:rPr>
        <w:pict>
          <v:line id="_x0000_s1096" style="position:absolute;left:0;text-align:left;flip:y;z-index:251691008" from="412.55pt,3.05pt" to="462.35pt,3.05pt">
            <v:stroke endarrow="block"/>
          </v:line>
        </w:pict>
      </w:r>
      <w:r>
        <w:rPr>
          <w:b/>
          <w:lang w:val="es-ES"/>
        </w:rPr>
        <w:pict>
          <v:line id="_x0000_s1103" style="position:absolute;left:0;text-align:left;flip:x;z-index:251664384" from="187.1pt,7.55pt" to="250.1pt,7.55pt">
            <v:stroke endarrow="block"/>
          </v:line>
        </w:pict>
      </w:r>
    </w:p>
    <w:p w:rsidR="00C165A2" w:rsidRPr="00C165A2" w:rsidRDefault="006F1589" w:rsidP="00C165A2">
      <w:pPr>
        <w:rPr>
          <w:b/>
          <w:lang w:val="es-ES"/>
        </w:rPr>
      </w:pPr>
      <w:r>
        <w:rPr>
          <w:b/>
          <w:noProof/>
          <w:lang w:val="es-ES" w:eastAsia="es-ES"/>
        </w:rPr>
        <w:pict>
          <v:line id="_x0000_s1098" style="position:absolute;left:0;text-align:left;z-index:251688960" from="529.1pt,11.7pt" to="529.15pt,23.75pt">
            <v:stroke endarrow="block"/>
          </v:line>
        </w:pict>
      </w:r>
      <w:r>
        <w:rPr>
          <w:b/>
          <w:noProof/>
          <w:lang w:val="es-ES" w:eastAsia="es-ES"/>
        </w:rPr>
        <w:pict>
          <v:line id="_x0000_s1091" style="position:absolute;left:0;text-align:left;z-index:251686912" from="119.75pt,11.7pt" to="119.8pt,34.55pt">
            <v:stroke endarrow="block"/>
          </v:line>
        </w:pict>
      </w:r>
    </w:p>
    <w:p w:rsidR="00C165A2" w:rsidRPr="00C165A2" w:rsidRDefault="00C165A2" w:rsidP="00C165A2">
      <w:pPr>
        <w:rPr>
          <w:b/>
          <w:u w:val="single"/>
          <w:lang w:val="es-ES"/>
        </w:rPr>
      </w:pPr>
    </w:p>
    <w:p w:rsidR="00C165A2" w:rsidRPr="00C165A2" w:rsidRDefault="006F1589" w:rsidP="00C165A2">
      <w:pPr>
        <w:rPr>
          <w:b/>
          <w:u w:val="single"/>
          <w:lang w:val="es-ES"/>
        </w:rPr>
      </w:pPr>
      <w:r>
        <w:rPr>
          <w:b/>
          <w:lang w:val="es-ES"/>
        </w:rPr>
        <w:pict>
          <v:rect id="_x0000_s1100" style="position:absolute;left:0;text-align:left;margin-left:464.7pt;margin-top:3.4pt;width:259.4pt;height:69.65pt;z-index:251661312">
            <v:textbox style="mso-next-textbox:#_x0000_s1100">
              <w:txbxContent>
                <w:p w:rsidR="004125CC" w:rsidRPr="00867975" w:rsidRDefault="004125CC" w:rsidP="00C165A2">
                  <w:pPr>
                    <w:rPr>
                      <w:b/>
                      <w:sz w:val="24"/>
                      <w:szCs w:val="24"/>
                      <w:lang w:val="es-ES"/>
                    </w:rPr>
                  </w:pPr>
                  <w:r w:rsidRPr="00867975">
                    <w:rPr>
                      <w:b/>
                      <w:sz w:val="24"/>
                      <w:szCs w:val="24"/>
                      <w:lang w:val="es-ES"/>
                    </w:rPr>
                    <w:t>Lenguaje como casa del ser</w:t>
                  </w:r>
                </w:p>
                <w:p w:rsidR="004125CC" w:rsidRPr="00867975" w:rsidRDefault="004125CC" w:rsidP="00C165A2">
                  <w:pPr>
                    <w:rPr>
                      <w:sz w:val="18"/>
                      <w:szCs w:val="18"/>
                      <w:lang w:val="es-ES"/>
                    </w:rPr>
                  </w:pPr>
                  <w:r w:rsidRPr="00867975">
                    <w:rPr>
                      <w:sz w:val="20"/>
                      <w:szCs w:val="20"/>
                      <w:lang w:val="es-ES"/>
                    </w:rPr>
                    <w:t>(</w:t>
                  </w:r>
                  <w:proofErr w:type="gramStart"/>
                  <w:r w:rsidRPr="00867975">
                    <w:rPr>
                      <w:sz w:val="20"/>
                      <w:szCs w:val="20"/>
                      <w:lang w:val="es-ES"/>
                    </w:rPr>
                    <w:t>ruptura</w:t>
                  </w:r>
                  <w:proofErr w:type="gramEnd"/>
                  <w:r w:rsidRPr="00867975">
                    <w:rPr>
                      <w:sz w:val="20"/>
                      <w:szCs w:val="20"/>
                      <w:lang w:val="es-ES"/>
                    </w:rPr>
                    <w:t xml:space="preserve"> con preeminencia del Dasein.</w:t>
                  </w:r>
                  <w:r>
                    <w:rPr>
                      <w:sz w:val="20"/>
                      <w:szCs w:val="20"/>
                      <w:lang w:val="es-ES"/>
                    </w:rPr>
                    <w:t xml:space="preserve"> </w:t>
                  </w:r>
                  <w:r w:rsidRPr="00867975">
                    <w:rPr>
                      <w:sz w:val="20"/>
                      <w:szCs w:val="20"/>
                      <w:lang w:val="es-ES"/>
                    </w:rPr>
                    <w:t>El significado como condición de posibilidad de acceso a la referencia. El lenguaje es responsable del modo en que aparece el ser de los entes)</w:t>
                  </w:r>
                </w:p>
              </w:txbxContent>
            </v:textbox>
          </v:rect>
        </w:pict>
      </w:r>
    </w:p>
    <w:p w:rsidR="00C165A2" w:rsidRPr="00C165A2" w:rsidRDefault="006F1589" w:rsidP="00C165A2">
      <w:pPr>
        <w:rPr>
          <w:lang w:val="es-ES"/>
        </w:rPr>
      </w:pPr>
      <w:r>
        <w:rPr>
          <w:b/>
          <w:noProof/>
          <w:lang w:val="es-ES" w:eastAsia="es-ES"/>
        </w:rPr>
        <w:pict>
          <v:rect id="_x0000_s1117" style="position:absolute;left:0;text-align:left;margin-left:37.7pt;margin-top:1.35pt;width:158.45pt;height:22.6pt;z-index:251699200">
            <v:textbox style="mso-next-textbox:#_x0000_s1117">
              <w:txbxContent>
                <w:p w:rsidR="004125CC" w:rsidRPr="00ED7FEB" w:rsidRDefault="004125CC" w:rsidP="00C165A2">
                  <w:pPr>
                    <w:rPr>
                      <w:lang w:val="es-ES"/>
                    </w:rPr>
                  </w:pPr>
                  <w:proofErr w:type="gramStart"/>
                  <w:r w:rsidRPr="00ED7FEB">
                    <w:rPr>
                      <w:b/>
                      <w:lang w:val="es-ES"/>
                    </w:rPr>
                    <w:t>Habla</w:t>
                  </w:r>
                  <w:r w:rsidRPr="00ED7FEB">
                    <w:rPr>
                      <w:lang w:val="es-ES"/>
                    </w:rPr>
                    <w:t xml:space="preserve"> :existenciario</w:t>
                  </w:r>
                  <w:proofErr w:type="gramEnd"/>
                  <w:r w:rsidRPr="00ED7FEB">
                    <w:rPr>
                      <w:lang w:val="es-ES"/>
                    </w:rPr>
                    <w:t xml:space="preserve"> del Dasein</w:t>
                  </w:r>
                </w:p>
              </w:txbxContent>
            </v:textbox>
          </v:rect>
        </w:pict>
      </w:r>
    </w:p>
    <w:p w:rsidR="00C165A2" w:rsidRPr="00C165A2" w:rsidRDefault="006F1589" w:rsidP="00C165A2">
      <w:pPr>
        <w:rPr>
          <w:lang w:val="es-ES"/>
        </w:rPr>
      </w:pPr>
      <w:r>
        <w:rPr>
          <w:b/>
          <w:lang w:val="es-ES"/>
        </w:rPr>
        <w:pict>
          <v:line id="_x0000_s1111" style="position:absolute;left:0;text-align:left;z-index:251672576" from="119.6pt,11.3pt" to="140.7pt,27pt">
            <v:stroke endarrow="block"/>
          </v:line>
        </w:pict>
      </w:r>
      <w:r>
        <w:rPr>
          <w:b/>
          <w:noProof/>
          <w:lang w:val="es-ES" w:eastAsia="es-ES"/>
        </w:rPr>
        <w:pict>
          <v:line id="_x0000_s1108" style="position:absolute;left:0;text-align:left;flip:x;z-index:251702272" from="97.85pt,11.3pt" to="112.85pt,27.6pt">
            <v:stroke endarrow="block"/>
          </v:line>
        </w:pict>
      </w:r>
    </w:p>
    <w:p w:rsidR="00C165A2" w:rsidRPr="00C165A2" w:rsidRDefault="006F1589" w:rsidP="00C165A2">
      <w:pPr>
        <w:rPr>
          <w:lang w:val="es-ES"/>
        </w:rPr>
      </w:pPr>
      <w:r>
        <w:rPr>
          <w:b/>
          <w:noProof/>
          <w:lang w:val="es-ES" w:eastAsia="es-ES"/>
        </w:rPr>
        <w:pict>
          <v:line id="_x0000_s1106" style="position:absolute;left:0;text-align:left;flip:x;z-index:251703296" from="119.6pt,2.95pt" to="119.6pt,71.15pt">
            <v:stroke endarrow="block"/>
          </v:line>
        </w:pict>
      </w:r>
    </w:p>
    <w:p w:rsidR="00C165A2" w:rsidRPr="00C165A2" w:rsidRDefault="006F1589" w:rsidP="00C165A2">
      <w:pPr>
        <w:rPr>
          <w:lang w:val="es-ES"/>
        </w:rPr>
      </w:pPr>
      <w:r>
        <w:rPr>
          <w:b/>
          <w:noProof/>
          <w:lang w:val="es-ES" w:eastAsia="es-ES"/>
        </w:rPr>
        <w:pict>
          <v:oval id="_x0000_s1113" style="position:absolute;left:0;text-align:left;margin-left:123.75pt;margin-top:1.7pt;width:147pt;height:50.95pt;z-index:251701248">
            <v:textbox style="mso-next-textbox:#_x0000_s1113">
              <w:txbxContent>
                <w:p w:rsidR="004125CC" w:rsidRPr="00753537" w:rsidRDefault="004125CC" w:rsidP="00C165A2">
                  <w:pPr>
                    <w:rPr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Conexión con la INTELIGIBILIDAD</w:t>
                  </w:r>
                </w:p>
              </w:txbxContent>
            </v:textbox>
          </v:oval>
        </w:pict>
      </w:r>
      <w:r>
        <w:rPr>
          <w:b/>
          <w:noProof/>
          <w:lang w:val="es-ES" w:eastAsia="es-ES"/>
        </w:rPr>
        <w:pict>
          <v:oval id="_x0000_s1095" style="position:absolute;left:0;text-align:left;margin-left:-4.3pt;margin-top:2.3pt;width:124.1pt;height:56.2pt;z-index:251700224">
            <v:textbox style="mso-next-textbox:#_x0000_s1095">
              <w:txbxContent>
                <w:p w:rsidR="004125CC" w:rsidRPr="00753537" w:rsidRDefault="004125CC" w:rsidP="00C165A2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Conexión con la COMPRENSIÓN</w:t>
                  </w:r>
                </w:p>
              </w:txbxContent>
            </v:textbox>
          </v:oval>
        </w:pict>
      </w:r>
    </w:p>
    <w:p w:rsidR="00C165A2" w:rsidRPr="00C165A2" w:rsidRDefault="006F1589" w:rsidP="00C165A2">
      <w:pPr>
        <w:rPr>
          <w:lang w:val="es-ES"/>
        </w:rPr>
      </w:pPr>
      <w:r>
        <w:rPr>
          <w:b/>
          <w:noProof/>
          <w:lang w:val="es-ES" w:eastAsia="es-ES"/>
        </w:rPr>
        <w:pict>
          <v:rect id="_x0000_s1107" style="position:absolute;left:0;text-align:left;margin-left:359.75pt;margin-top:257.25pt;width:125.2pt;height:54.9pt;z-index:251708416">
            <v:textbox style="mso-next-textbox:#_x0000_s1107">
              <w:txbxContent>
                <w:p w:rsidR="004125CC" w:rsidRPr="002F4496" w:rsidRDefault="004125CC" w:rsidP="00C165A2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 xml:space="preserve"> </w:t>
                  </w:r>
                  <w:r w:rsidRPr="004A2B13">
                    <w:rPr>
                      <w:b/>
                      <w:sz w:val="20"/>
                      <w:szCs w:val="20"/>
                      <w:lang w:val="es-ES"/>
                    </w:rPr>
                    <w:t>HOLISMO</w:t>
                  </w:r>
                  <w:r>
                    <w:rPr>
                      <w:sz w:val="20"/>
                      <w:szCs w:val="20"/>
                      <w:lang w:val="es-ES"/>
                    </w:rPr>
                    <w:t xml:space="preserve"> del significado</w:t>
                  </w:r>
                  <w:r w:rsidR="004A2B13">
                    <w:rPr>
                      <w:sz w:val="20"/>
                      <w:szCs w:val="20"/>
                      <w:lang w:val="es-ES"/>
                    </w:rPr>
                    <w:t xml:space="preserve"> (totalidad organizada que impide  una experiencia por fuera del lenguaje)</w:t>
                  </w:r>
                </w:p>
              </w:txbxContent>
            </v:textbox>
          </v:rect>
        </w:pict>
      </w:r>
      <w:r>
        <w:rPr>
          <w:b/>
          <w:noProof/>
          <w:lang w:val="es-ES" w:eastAsia="es-ES"/>
        </w:rPr>
        <w:pict>
          <v:rect id="_x0000_s1083" style="position:absolute;left:0;text-align:left;margin-left:537.35pt;margin-top:14.25pt;width:218.25pt;height:58.65pt;z-index:251697152">
            <v:textbox style="mso-next-textbox:#_x0000_s1083">
              <w:txbxContent>
                <w:p w:rsidR="004125CC" w:rsidRPr="002149AC" w:rsidRDefault="002149AC" w:rsidP="00C165A2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 xml:space="preserve">El ser de todo aquello que </w:t>
                  </w:r>
                  <w:proofErr w:type="gramStart"/>
                  <w:r>
                    <w:rPr>
                      <w:sz w:val="20"/>
                      <w:szCs w:val="20"/>
                      <w:lang w:val="es-ES"/>
                    </w:rPr>
                    <w:t>es ,</w:t>
                  </w:r>
                  <w:proofErr w:type="gramEnd"/>
                  <w:r>
                    <w:rPr>
                      <w:sz w:val="20"/>
                      <w:szCs w:val="20"/>
                      <w:lang w:val="es-ES"/>
                    </w:rPr>
                    <w:t xml:space="preserve"> HABITA EN LA PALABRA</w:t>
                  </w:r>
                  <w:r w:rsidR="000A6ABE">
                    <w:rPr>
                      <w:sz w:val="20"/>
                      <w:szCs w:val="20"/>
                      <w:lang w:val="es-ES"/>
                    </w:rPr>
                    <w:t xml:space="preserve"> : </w:t>
                  </w:r>
                  <w:r w:rsidR="000A6ABE" w:rsidRPr="006120CD">
                    <w:rPr>
                      <w:b/>
                      <w:sz w:val="20"/>
                      <w:szCs w:val="20"/>
                      <w:lang w:val="es-ES"/>
                    </w:rPr>
                    <w:t>IRREBASABILIDAD</w:t>
                  </w:r>
                  <w:r w:rsidR="006120CD" w:rsidRPr="006120CD">
                    <w:rPr>
                      <w:b/>
                      <w:sz w:val="20"/>
                      <w:szCs w:val="20"/>
                      <w:lang w:val="es-ES"/>
                    </w:rPr>
                    <w:t xml:space="preserve"> </w:t>
                  </w:r>
                  <w:r w:rsidR="006120CD">
                    <w:rPr>
                      <w:sz w:val="20"/>
                      <w:szCs w:val="20"/>
                      <w:lang w:val="es-ES"/>
                    </w:rPr>
                    <w:t xml:space="preserve"> de la apertura de mundo por el lenguaje ( nos precede)</w:t>
                  </w:r>
                  <w:r w:rsidR="009B1EB7">
                    <w:rPr>
                      <w:sz w:val="20"/>
                      <w:szCs w:val="20"/>
                      <w:lang w:val="es-ES"/>
                    </w:rPr>
                    <w:t>.Critica al FORMALISMO de Humboldt</w:t>
                  </w:r>
                </w:p>
              </w:txbxContent>
            </v:textbox>
          </v:rect>
        </w:pict>
      </w:r>
      <w:r>
        <w:rPr>
          <w:b/>
          <w:noProof/>
          <w:lang w:val="es-ES" w:eastAsia="es-E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1" type="#_x0000_t32" style="position:absolute;left:0;text-align:left;margin-left:743.6pt;margin-top:160.65pt;width:.1pt;height:27.75pt;z-index:251712512" o:connectortype="straight">
            <v:stroke endarrow="block"/>
          </v:shape>
        </w:pict>
      </w:r>
      <w:r>
        <w:rPr>
          <w:b/>
          <w:noProof/>
          <w:lang w:val="es-ES" w:eastAsia="es-ES"/>
        </w:rPr>
        <w:pict>
          <v:oval id="_x0000_s1125" style="position:absolute;left:0;text-align:left;margin-left:478.55pt;margin-top:182.4pt;width:286.15pt;height:70.6pt;z-index:251711488">
            <v:textbox>
              <w:txbxContent>
                <w:p w:rsidR="006120CD" w:rsidRPr="006120CD" w:rsidRDefault="006120CD">
                  <w:pPr>
                    <w:rPr>
                      <w:sz w:val="18"/>
                      <w:szCs w:val="18"/>
                      <w:lang w:val="es-ES"/>
                    </w:rPr>
                  </w:pPr>
                  <w:r w:rsidRPr="006120CD">
                    <w:rPr>
                      <w:sz w:val="18"/>
                      <w:szCs w:val="18"/>
                      <w:lang w:val="es-ES"/>
                    </w:rPr>
                    <w:t xml:space="preserve"> ¿Es superable? No por un saber objetivante  desde una teoría del lenguaje. Si por un </w:t>
                  </w:r>
                  <w:r w:rsidRPr="006120CD">
                    <w:rPr>
                      <w:b/>
                      <w:lang w:val="es-ES"/>
                    </w:rPr>
                    <w:t xml:space="preserve">PENSAR </w:t>
                  </w:r>
                  <w:proofErr w:type="gramStart"/>
                  <w:r w:rsidRPr="006120CD">
                    <w:rPr>
                      <w:b/>
                      <w:lang w:val="es-ES"/>
                    </w:rPr>
                    <w:t xml:space="preserve">POETIZANTE </w:t>
                  </w:r>
                  <w:r w:rsidRPr="006120CD">
                    <w:rPr>
                      <w:sz w:val="18"/>
                      <w:szCs w:val="18"/>
                      <w:lang w:val="es-ES"/>
                    </w:rPr>
                    <w:t>:</w:t>
                  </w:r>
                  <w:proofErr w:type="gramEnd"/>
                  <w:r>
                    <w:rPr>
                      <w:sz w:val="18"/>
                      <w:szCs w:val="18"/>
                      <w:lang w:val="es-ES"/>
                    </w:rPr>
                    <w:t xml:space="preserve"> </w:t>
                  </w:r>
                  <w:r w:rsidRPr="006120CD">
                    <w:rPr>
                      <w:sz w:val="18"/>
                      <w:szCs w:val="18"/>
                      <w:lang w:val="es-ES"/>
                    </w:rPr>
                    <w:t>transformación de nuestra RELACIÓN con el lenguaje.</w:t>
                  </w:r>
                </w:p>
              </w:txbxContent>
            </v:textbox>
          </v:oval>
        </w:pict>
      </w:r>
      <w:r>
        <w:rPr>
          <w:b/>
          <w:lang w:val="es-ES"/>
        </w:rPr>
        <w:pict>
          <v:line id="_x0000_s1102" style="position:absolute;left:0;text-align:left;z-index:251663360" from="528.75pt,14.25pt" to="529.15pt,177.15pt">
            <v:stroke endarrow="block"/>
          </v:line>
        </w:pict>
      </w:r>
      <w:r>
        <w:rPr>
          <w:b/>
          <w:noProof/>
          <w:lang w:val="es-ES" w:eastAsia="es-ES"/>
        </w:rPr>
        <w:pict>
          <v:rect id="_x0000_s1115" style="position:absolute;left:0;text-align:left;margin-left:541.6pt;margin-top:79.65pt;width:206.9pt;height:81pt;z-index:251705344">
            <v:textbox style="mso-next-textbox:#_x0000_s1115">
              <w:txbxContent>
                <w:p w:rsidR="004125CC" w:rsidRPr="00852E41" w:rsidRDefault="004125CC" w:rsidP="00C165A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.</w:t>
                  </w:r>
                  <w:r w:rsidR="00DE3624" w:rsidRPr="00DE3624">
                    <w:rPr>
                      <w:b/>
                      <w:sz w:val="20"/>
                      <w:szCs w:val="20"/>
                    </w:rPr>
                    <w:t xml:space="preserve">Apertura de mundo como </w:t>
                  </w:r>
                  <w:proofErr w:type="gramStart"/>
                  <w:r w:rsidR="00DE3624" w:rsidRPr="00DE3624">
                    <w:rPr>
                      <w:b/>
                      <w:sz w:val="20"/>
                      <w:szCs w:val="20"/>
                    </w:rPr>
                    <w:t>ACONTECER</w:t>
                  </w:r>
                  <w:r w:rsidR="00DE3624">
                    <w:rPr>
                      <w:sz w:val="20"/>
                      <w:szCs w:val="20"/>
                    </w:rPr>
                    <w:t xml:space="preserve"> :es</w:t>
                  </w:r>
                  <w:proofErr w:type="gramEnd"/>
                  <w:r w:rsidR="00DE3624">
                    <w:rPr>
                      <w:sz w:val="20"/>
                      <w:szCs w:val="20"/>
                    </w:rPr>
                    <w:t xml:space="preserve"> condición de posibilidad de la experiencia intramundana (por ello no puede ser causada o motivada por esta, ni por el Dasein)</w:t>
                  </w:r>
                  <w:r w:rsidR="000A6ABE">
                    <w:rPr>
                      <w:sz w:val="20"/>
                      <w:szCs w:val="20"/>
                    </w:rPr>
                    <w:t>-</w:t>
                  </w:r>
                  <w:r w:rsidR="000A6ABE" w:rsidRPr="000A6ABE">
                    <w:rPr>
                      <w:b/>
                      <w:sz w:val="20"/>
                      <w:szCs w:val="20"/>
                    </w:rPr>
                    <w:t>Destrascendentalización</w:t>
                  </w:r>
                  <w:r w:rsidR="000A6ABE">
                    <w:rPr>
                      <w:sz w:val="20"/>
                      <w:szCs w:val="20"/>
                    </w:rPr>
                    <w:t xml:space="preserve"> de la constitución del sentido</w:t>
                  </w:r>
                </w:p>
              </w:txbxContent>
            </v:textbox>
          </v:rect>
        </w:pict>
      </w:r>
      <w:r>
        <w:rPr>
          <w:b/>
          <w:noProof/>
          <w:lang w:val="es-ES" w:eastAsia="es-ES"/>
        </w:rPr>
        <w:pict>
          <v:rect id="_x0000_s1110" style="position:absolute;left:0;text-align:left;margin-left:303.1pt;margin-top:21.9pt;width:218.5pt;height:72.75pt;z-index:251710464">
            <v:textbox style="mso-next-textbox:#_x0000_s1110">
              <w:txbxContent>
                <w:p w:rsidR="004125CC" w:rsidRPr="002149AC" w:rsidRDefault="002149AC" w:rsidP="002149AC">
                  <w:pPr>
                    <w:jc w:val="lef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 xml:space="preserve"> Solo donde hay lenguaje hay </w:t>
                  </w:r>
                  <w:proofErr w:type="gramStart"/>
                  <w:r>
                    <w:rPr>
                      <w:sz w:val="20"/>
                      <w:szCs w:val="20"/>
                      <w:lang w:val="es-ES"/>
                    </w:rPr>
                    <w:t>mundo :</w:t>
                  </w:r>
                  <w:proofErr w:type="gramEnd"/>
                  <w:r>
                    <w:rPr>
                      <w:sz w:val="20"/>
                      <w:szCs w:val="20"/>
                      <w:lang w:val="es-ES"/>
                    </w:rPr>
                    <w:t xml:space="preserve"> es el responsable de que el ente como tal pueda aparecer, es el responsable del </w:t>
                  </w:r>
                  <w:r w:rsidRPr="002149AC">
                    <w:rPr>
                      <w:b/>
                      <w:sz w:val="20"/>
                      <w:szCs w:val="20"/>
                      <w:lang w:val="es-ES"/>
                    </w:rPr>
                    <w:t>DESOCULTAMIENT</w:t>
                  </w:r>
                  <w:r>
                    <w:rPr>
                      <w:b/>
                      <w:sz w:val="20"/>
                      <w:szCs w:val="20"/>
                      <w:lang w:val="es-ES"/>
                    </w:rPr>
                    <w:t xml:space="preserve">O </w:t>
                  </w:r>
                  <w:r w:rsidR="004B599E">
                    <w:rPr>
                      <w:b/>
                      <w:sz w:val="20"/>
                      <w:szCs w:val="20"/>
                      <w:lang w:val="es-ES"/>
                    </w:rPr>
                    <w:t xml:space="preserve">: </w:t>
                  </w:r>
                  <w:r>
                    <w:rPr>
                      <w:sz w:val="20"/>
                      <w:szCs w:val="20"/>
                      <w:lang w:val="es-ES"/>
                    </w:rPr>
                    <w:t>Responsable del</w:t>
                  </w:r>
                  <w:r w:rsidR="004B599E">
                    <w:rPr>
                      <w:sz w:val="20"/>
                      <w:szCs w:val="20"/>
                      <w:lang w:val="es-ES"/>
                    </w:rPr>
                    <w:t xml:space="preserve"> MODO</w:t>
                  </w:r>
                  <w:r>
                    <w:rPr>
                      <w:sz w:val="20"/>
                      <w:szCs w:val="20"/>
                      <w:lang w:val="es-ES"/>
                    </w:rPr>
                    <w:t xml:space="preserve">  en que nos aparecen los entes</w:t>
                  </w:r>
                </w:p>
              </w:txbxContent>
            </v:textbox>
          </v:rect>
        </w:pict>
      </w:r>
      <w:r>
        <w:rPr>
          <w:b/>
          <w:noProof/>
          <w:lang w:val="es-ES" w:eastAsia="es-ES"/>
        </w:rPr>
        <w:pict>
          <v:line id="_x0000_s1078" style="position:absolute;left:0;text-align:left;flip:x;z-index:251709440" from="196.1pt,197.4pt" to="196.15pt,325pt">
            <v:stroke endarrow="block"/>
          </v:line>
        </w:pict>
      </w:r>
      <w:r>
        <w:rPr>
          <w:b/>
          <w:noProof/>
          <w:lang w:val="es-ES" w:eastAsia="es-ES"/>
        </w:rPr>
        <w:pict>
          <v:rect id="_x0000_s1109" style="position:absolute;left:0;text-align:left;margin-left:-51.45pt;margin-top:116.45pt;width:192.15pt;height:48.85pt;z-index:251706368">
            <v:textbox style="mso-next-textbox:#_x0000_s1109">
              <w:txbxContent>
                <w:p w:rsidR="004125CC" w:rsidRDefault="004125CC" w:rsidP="00C165A2">
                  <w:pPr>
                    <w:rPr>
                      <w:b/>
                      <w:sz w:val="18"/>
                      <w:szCs w:val="18"/>
                      <w:lang w:val="es-ES"/>
                    </w:rPr>
                  </w:pPr>
                  <w:r>
                    <w:rPr>
                      <w:b/>
                      <w:sz w:val="18"/>
                      <w:szCs w:val="18"/>
                      <w:lang w:val="es-ES"/>
                    </w:rPr>
                    <w:t>DIÁLOGO Y CONVERSACIÓN</w:t>
                  </w:r>
                </w:p>
                <w:p w:rsidR="004125CC" w:rsidRPr="00CA394F" w:rsidRDefault="004125CC" w:rsidP="00C165A2">
                  <w:pPr>
                    <w:rPr>
                      <w:sz w:val="18"/>
                      <w:szCs w:val="18"/>
                      <w:lang w:val="es-ES"/>
                    </w:rPr>
                  </w:pPr>
                  <w:r w:rsidRPr="00CA394F">
                    <w:rPr>
                      <w:sz w:val="18"/>
                      <w:szCs w:val="18"/>
                      <w:lang w:val="es-ES"/>
                    </w:rPr>
                    <w:t>(</w:t>
                  </w:r>
                  <w:proofErr w:type="gramStart"/>
                  <w:r w:rsidRPr="00CA394F">
                    <w:rPr>
                      <w:sz w:val="18"/>
                      <w:szCs w:val="18"/>
                      <w:lang w:val="es-ES"/>
                    </w:rPr>
                    <w:t>son</w:t>
                  </w:r>
                  <w:proofErr w:type="gramEnd"/>
                  <w:r w:rsidRPr="00CA394F">
                    <w:rPr>
                      <w:sz w:val="18"/>
                      <w:szCs w:val="18"/>
                      <w:lang w:val="es-ES"/>
                    </w:rPr>
                    <w:t xml:space="preserve"> posibles porque estamos previamente  con los otros y con el ente del que se habla</w:t>
                  </w:r>
                  <w:r>
                    <w:rPr>
                      <w:sz w:val="18"/>
                      <w:szCs w:val="18"/>
                      <w:lang w:val="es-ES"/>
                    </w:rPr>
                    <w:t xml:space="preserve"> : </w:t>
                  </w:r>
                  <w:r w:rsidRPr="002D0F81">
                    <w:rPr>
                      <w:b/>
                      <w:sz w:val="18"/>
                      <w:szCs w:val="18"/>
                      <w:lang w:val="es-ES"/>
                    </w:rPr>
                    <w:t>HABLA</w:t>
                  </w:r>
                  <w:r>
                    <w:rPr>
                      <w:sz w:val="18"/>
                      <w:szCs w:val="18"/>
                      <w:lang w:val="es-ES"/>
                    </w:rPr>
                    <w:t xml:space="preserve"> Y  </w:t>
                  </w:r>
                  <w:r w:rsidRPr="002D0F81">
                    <w:rPr>
                      <w:b/>
                      <w:sz w:val="18"/>
                      <w:szCs w:val="18"/>
                      <w:lang w:val="es-ES"/>
                    </w:rPr>
                    <w:t>SER-CON</w:t>
                  </w:r>
                  <w:r>
                    <w:rPr>
                      <w:sz w:val="18"/>
                      <w:szCs w:val="18"/>
                      <w:lang w:val="es-ES"/>
                    </w:rPr>
                    <w:t xml:space="preserve"> son originarios</w:t>
                  </w:r>
                  <w:r w:rsidRPr="00CA394F">
                    <w:rPr>
                      <w:sz w:val="18"/>
                      <w:szCs w:val="18"/>
                      <w:lang w:val="es-ES"/>
                    </w:rPr>
                    <w:t>)</w:t>
                  </w:r>
                </w:p>
              </w:txbxContent>
            </v:textbox>
          </v:rect>
        </w:pict>
      </w:r>
      <w:r>
        <w:rPr>
          <w:b/>
          <w:lang w:val="es-ES"/>
        </w:rPr>
        <w:pict>
          <v:shape id="_x0000_s1116" type="#_x0000_t32" style="position:absolute;left:0;text-align:left;margin-left:-40.15pt;margin-top:165.3pt;width:0;height:120.35pt;z-index:251677696" o:connectortype="straight">
            <v:stroke endarrow="block"/>
          </v:shape>
        </w:pict>
      </w:r>
      <w:r>
        <w:rPr>
          <w:b/>
          <w:noProof/>
          <w:lang w:val="es-ES" w:eastAsia="es-ES"/>
        </w:rPr>
        <w:pict>
          <v:shape id="_x0000_s1084" type="#_x0000_t32" style="position:absolute;left:0;text-align:left;margin-left:182.3pt;margin-top:452.75pt;width:80.95pt;height:13.2pt;z-index:251698176" o:connectortype="straight">
            <v:stroke endarrow="block"/>
          </v:shape>
        </w:pict>
      </w:r>
      <w:r>
        <w:rPr>
          <w:b/>
          <w:lang w:val="es-ES"/>
        </w:rPr>
      </w:r>
      <w:r>
        <w:rPr>
          <w:b/>
          <w:lang w:val="es-ES"/>
        </w:rPr>
        <w:pict>
          <v:group id="_x0000_s1085" editas="canvas" style="width:489pt;height:253pt;mso-position-horizontal-relative:char;mso-position-vertical-relative:line" coordorigin="1158,5498" coordsize="8323,4337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86" type="#_x0000_t75" style="position:absolute;left:1158;top:5498;width:8323;height:4337" o:preferrelative="f">
              <v:fill o:detectmouseclick="t"/>
              <v:path o:extrusionok="t" o:connecttype="none"/>
              <o:lock v:ext="edit" text="t"/>
            </v:shape>
            <v:rect id="_x0000_s1114" style="position:absolute;left:4268;top:7416;width:2296;height:1466">
              <v:textbox style="mso-next-textbox:#_x0000_s1114">
                <w:txbxContent>
                  <w:p w:rsidR="004125CC" w:rsidRPr="002D0F81" w:rsidRDefault="004125CC" w:rsidP="000E47E8">
                    <w:pPr>
                      <w:rPr>
                        <w:sz w:val="20"/>
                        <w:szCs w:val="20"/>
                        <w:lang w:val="es-ES"/>
                      </w:rPr>
                    </w:pPr>
                    <w:r>
                      <w:rPr>
                        <w:sz w:val="20"/>
                        <w:szCs w:val="20"/>
                        <w:lang w:val="es-ES"/>
                      </w:rPr>
                      <w:t xml:space="preserve">La comunicación solo es posible  sobre el trasfondo de un mundo, cuya inteligibilidad ya </w:t>
                    </w:r>
                    <w:r w:rsidR="00CE07D7">
                      <w:rPr>
                        <w:sz w:val="20"/>
                        <w:szCs w:val="20"/>
                        <w:lang w:val="es-ES"/>
                      </w:rPr>
                      <w:t>está</w:t>
                    </w:r>
                    <w:r>
                      <w:rPr>
                        <w:sz w:val="20"/>
                        <w:szCs w:val="20"/>
                        <w:lang w:val="es-ES"/>
                      </w:rPr>
                      <w:t xml:space="preserve"> dad</w:t>
                    </w:r>
                    <w:r w:rsidR="00CE07D7">
                      <w:rPr>
                        <w:sz w:val="20"/>
                        <w:szCs w:val="20"/>
                        <w:lang w:val="es-ES"/>
                      </w:rPr>
                      <w:t>a</w:t>
                    </w:r>
                    <w:r>
                      <w:rPr>
                        <w:sz w:val="20"/>
                        <w:szCs w:val="20"/>
                        <w:lang w:val="es-ES"/>
                      </w:rPr>
                      <w:t xml:space="preserve"> y es compartida por quienes se comunican sobre esta base</w:t>
                    </w:r>
                  </w:p>
                </w:txbxContent>
              </v:textbox>
            </v:rect>
            <v:rect id="_x0000_s1105" style="position:absolute;left:1979;top:6362;width:2558;height:893">
              <v:textbox style="mso-next-textbox:#_x0000_s1105">
                <w:txbxContent>
                  <w:p w:rsidR="004125CC" w:rsidRPr="00753537" w:rsidRDefault="004125CC" w:rsidP="00C165A2">
                    <w:pPr>
                      <w:rPr>
                        <w:sz w:val="20"/>
                        <w:szCs w:val="20"/>
                        <w:lang w:val="es-ES"/>
                      </w:rPr>
                    </w:pPr>
                    <w:r>
                      <w:rPr>
                        <w:sz w:val="20"/>
                        <w:szCs w:val="20"/>
                        <w:lang w:val="es-ES"/>
                      </w:rPr>
                      <w:t xml:space="preserve">Dimensión de </w:t>
                    </w:r>
                    <w:r w:rsidRPr="00753537">
                      <w:rPr>
                        <w:b/>
                        <w:sz w:val="20"/>
                        <w:szCs w:val="20"/>
                        <w:lang w:val="es-ES"/>
                      </w:rPr>
                      <w:t xml:space="preserve">DEVELAR </w:t>
                    </w:r>
                    <w:r>
                      <w:rPr>
                        <w:sz w:val="20"/>
                        <w:szCs w:val="20"/>
                        <w:lang w:val="es-ES"/>
                      </w:rPr>
                      <w:t>del habla  (condición de posibilidad de la comunicación y expresión)</w:t>
                    </w:r>
                  </w:p>
                </w:txbxContent>
              </v:textbox>
            </v:rect>
            <v:line id="_x0000_s1089" style="position:absolute;flip:x" from="1800,6875" to="1979,7416">
              <v:stroke endarrow="block"/>
            </v:line>
            <v:line id="_x0000_s1097" style="position:absolute" from="4537,6863" to="5010,7255">
              <v:stroke endarrow="block"/>
            </v:line>
            <v:line id="_x0000_s1101" style="position:absolute" from="5637,8882" to="5639,9452">
              <v:stroke endarrow="block"/>
            </v:line>
            <v:line id="_x0000_s1093" style="position:absolute" from="6317,8882" to="7227,9835">
              <v:stroke endarrow="block"/>
            </v:line>
            <v:line id="_x0000_s1087" style="position:absolute" from="9068,5666" to="9069,5897">
              <v:stroke endarrow="block"/>
            </v:line>
            <w10:wrap type="none"/>
            <w10:anchorlock/>
          </v:group>
        </w:pict>
      </w:r>
      <w:r>
        <w:rPr>
          <w:b/>
          <w:noProof/>
          <w:lang w:val="es-ES" w:eastAsia="es-ES"/>
        </w:rPr>
        <w:pict>
          <v:shape id="_x0000_s1082" type="#_x0000_t32" style="position:absolute;left:0;text-align:left;margin-left:303.05pt;margin-top:144.05pt;width:.05pt;height:.05pt;z-index:251693056;mso-position-horizontal-relative:text;mso-position-vertical-relative:text" o:connectortype="straight">
            <v:stroke endarrow="block"/>
          </v:shape>
        </w:pict>
      </w:r>
    </w:p>
    <w:p w:rsidR="00C165A2" w:rsidRPr="00C165A2" w:rsidRDefault="006F1589" w:rsidP="00C165A2">
      <w:pPr>
        <w:rPr>
          <w:lang w:val="es-ES"/>
        </w:rPr>
      </w:pPr>
      <w:r>
        <w:rPr>
          <w:b/>
          <w:lang w:val="es-ES"/>
        </w:rPr>
        <w:pict>
          <v:rect id="_x0000_s1112" style="position:absolute;left:0;text-align:left;margin-left:226.3pt;margin-top:0;width:99.55pt;height:60.25pt;z-index:251673600">
            <v:textbox style="mso-next-textbox:#_x0000_s1112">
              <w:txbxContent>
                <w:p w:rsidR="004125CC" w:rsidRPr="002F4496" w:rsidRDefault="004125CC" w:rsidP="00C165A2">
                  <w:pPr>
                    <w:rPr>
                      <w:lang w:val="es-ES"/>
                    </w:rPr>
                  </w:pPr>
                  <w:r w:rsidRPr="002F4496">
                    <w:rPr>
                      <w:lang w:val="es-ES"/>
                    </w:rPr>
                    <w:t>Preeminencia del significado sobre la referencia</w:t>
                  </w:r>
                </w:p>
              </w:txbxContent>
            </v:textbox>
          </v:rect>
        </w:pict>
      </w: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6F1589" w:rsidP="00C165A2">
      <w:pPr>
        <w:rPr>
          <w:lang w:val="es-ES"/>
        </w:rPr>
      </w:pPr>
      <w:r>
        <w:rPr>
          <w:b/>
          <w:lang w:val="es-ES"/>
        </w:rPr>
        <w:pict>
          <v:rect id="_x0000_s1104" style="position:absolute;left:0;text-align:left;margin-left:-40.15pt;margin-top:7.35pt;width:133.5pt;height:81.4pt;z-index:251665408">
            <v:textbox style="mso-next-textbox:#_x0000_s1104">
              <w:txbxContent>
                <w:p w:rsidR="004125CC" w:rsidRPr="004A2B13" w:rsidRDefault="004A2B13" w:rsidP="00C165A2">
                  <w:pPr>
                    <w:rPr>
                      <w:sz w:val="18"/>
                      <w:szCs w:val="18"/>
                      <w:lang w:val="es-ES"/>
                    </w:rPr>
                  </w:pPr>
                  <w:r>
                    <w:rPr>
                      <w:sz w:val="18"/>
                      <w:szCs w:val="18"/>
                      <w:lang w:val="es-ES"/>
                    </w:rPr>
                    <w:t xml:space="preserve">Parte  de la </w:t>
                  </w:r>
                  <w:r w:rsidRPr="004A2B13">
                    <w:rPr>
                      <w:b/>
                      <w:sz w:val="18"/>
                      <w:szCs w:val="18"/>
                      <w:lang w:val="es-ES"/>
                    </w:rPr>
                    <w:t xml:space="preserve">FACTICIDAD DEL </w:t>
                  </w:r>
                  <w:proofErr w:type="gramStart"/>
                  <w:r w:rsidRPr="004A2B13">
                    <w:rPr>
                      <w:b/>
                      <w:sz w:val="18"/>
                      <w:szCs w:val="18"/>
                      <w:lang w:val="es-ES"/>
                    </w:rPr>
                    <w:t xml:space="preserve">DASEIN </w:t>
                  </w:r>
                  <w:r>
                    <w:rPr>
                      <w:sz w:val="18"/>
                      <w:szCs w:val="18"/>
                      <w:lang w:val="es-ES"/>
                    </w:rPr>
                    <w:t>:no</w:t>
                  </w:r>
                  <w:proofErr w:type="gramEnd"/>
                  <w:r>
                    <w:rPr>
                      <w:sz w:val="18"/>
                      <w:szCs w:val="18"/>
                      <w:lang w:val="es-ES"/>
                    </w:rPr>
                    <w:t xml:space="preserve"> constituye el </w:t>
                  </w:r>
                  <w:r w:rsidRPr="004A2B13">
                    <w:rPr>
                      <w:b/>
                      <w:sz w:val="18"/>
                      <w:szCs w:val="18"/>
                      <w:lang w:val="es-ES"/>
                    </w:rPr>
                    <w:t>MUNDO</w:t>
                  </w:r>
                  <w:r>
                    <w:rPr>
                      <w:sz w:val="18"/>
                      <w:szCs w:val="18"/>
                      <w:lang w:val="es-ES"/>
                    </w:rPr>
                    <w:t xml:space="preserve"> , sino que </w:t>
                  </w:r>
                  <w:r w:rsidRPr="004A2B13">
                    <w:rPr>
                      <w:b/>
                      <w:sz w:val="18"/>
                      <w:szCs w:val="18"/>
                      <w:lang w:val="es-ES"/>
                    </w:rPr>
                    <w:t>PARTICIPA</w:t>
                  </w:r>
                  <w:r>
                    <w:rPr>
                      <w:sz w:val="18"/>
                      <w:szCs w:val="18"/>
                      <w:lang w:val="es-ES"/>
                    </w:rPr>
                    <w:t xml:space="preserve"> de la constitución del sentido</w:t>
                  </w:r>
                </w:p>
              </w:txbxContent>
            </v:textbox>
          </v:rect>
        </w:pict>
      </w:r>
    </w:p>
    <w:p w:rsidR="00C165A2" w:rsidRPr="00C165A2" w:rsidRDefault="006F1589" w:rsidP="00C165A2">
      <w:pPr>
        <w:rPr>
          <w:lang w:val="es-ES"/>
        </w:rPr>
      </w:pPr>
      <w:r>
        <w:rPr>
          <w:b/>
          <w:noProof/>
          <w:lang w:val="es-ES" w:eastAsia="es-ES"/>
        </w:rPr>
        <w:pict>
          <v:roundrect id="_x0000_s1092" style="position:absolute;left:0;text-align:left;margin-left:478.55pt;margin-top:4.1pt;width:269.95pt;height:92.8pt;z-index:251680768" arcsize="10923f">
            <v:textbox style="mso-next-textbox:#_x0000_s1092">
              <w:txbxContent>
                <w:p w:rsidR="004125CC" w:rsidRDefault="004125CC" w:rsidP="00C165A2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 xml:space="preserve"> Fenómeno de </w:t>
                  </w:r>
                </w:p>
                <w:p w:rsidR="004125CC" w:rsidRDefault="004125CC" w:rsidP="00C165A2">
                  <w:pPr>
                    <w:rPr>
                      <w:b/>
                      <w:sz w:val="24"/>
                      <w:szCs w:val="24"/>
                      <w:lang w:val="es-ES"/>
                    </w:rPr>
                  </w:pPr>
                  <w:r w:rsidRPr="004125CC">
                    <w:rPr>
                      <w:b/>
                      <w:sz w:val="24"/>
                      <w:szCs w:val="24"/>
                      <w:lang w:val="es-ES"/>
                    </w:rPr>
                    <w:t>ANTICIPACIÓN DEL SENTIDO</w:t>
                  </w:r>
                  <w:r>
                    <w:rPr>
                      <w:b/>
                      <w:sz w:val="24"/>
                      <w:szCs w:val="24"/>
                      <w:lang w:val="es-ES"/>
                    </w:rPr>
                    <w:tab/>
                  </w:r>
                </w:p>
                <w:p w:rsidR="004125CC" w:rsidRPr="004125CC" w:rsidRDefault="004125CC" w:rsidP="00C165A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4125CC">
                    <w:rPr>
                      <w:sz w:val="24"/>
                      <w:szCs w:val="24"/>
                      <w:lang w:val="es-ES"/>
                    </w:rPr>
                    <w:t>(Nos movemos siempre</w:t>
                  </w:r>
                  <w:r>
                    <w:rPr>
                      <w:b/>
                      <w:sz w:val="24"/>
                      <w:szCs w:val="24"/>
                      <w:lang w:val="es-ES"/>
                    </w:rPr>
                    <w:t xml:space="preserve"> </w:t>
                  </w:r>
                  <w:r w:rsidRPr="004125CC">
                    <w:rPr>
                      <w:sz w:val="24"/>
                      <w:szCs w:val="24"/>
                      <w:lang w:val="es-ES"/>
                    </w:rPr>
                    <w:t>ya en una comprensión del ser)</w:t>
                  </w:r>
                  <w:r w:rsidR="009B1EB7">
                    <w:rPr>
                      <w:sz w:val="24"/>
                      <w:szCs w:val="24"/>
                      <w:lang w:val="es-ES"/>
                    </w:rPr>
                    <w:t xml:space="preserve"> La dimensión semántica es anterior a la pragmática del acuerdo entre hablantes</w:t>
                  </w:r>
                </w:p>
              </w:txbxContent>
            </v:textbox>
          </v:roundrect>
        </w:pict>
      </w: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6F1589" w:rsidP="00C165A2">
      <w:pPr>
        <w:rPr>
          <w:lang w:val="es-ES"/>
        </w:rPr>
      </w:pPr>
      <w:r>
        <w:rPr>
          <w:b/>
          <w:noProof/>
          <w:lang w:val="es-ES" w:eastAsia="es-ES"/>
        </w:rPr>
        <w:pict>
          <v:rect id="_x0000_s1077" style="position:absolute;left:0;text-align:left;margin-left:134.65pt;margin-top:14.45pt;width:256.95pt;height:57.15pt;z-index:251704320">
            <v:textbox style="mso-next-textbox:#_x0000_s1077">
              <w:txbxContent>
                <w:p w:rsidR="004125CC" w:rsidRDefault="004125CC" w:rsidP="00C165A2">
                  <w:pPr>
                    <w:rPr>
                      <w:b/>
                      <w:sz w:val="28"/>
                      <w:szCs w:val="28"/>
                      <w:lang w:val="es-ES"/>
                    </w:rPr>
                  </w:pPr>
                  <w:r>
                    <w:rPr>
                      <w:lang w:val="es-ES"/>
                    </w:rPr>
                    <w:t xml:space="preserve">   </w:t>
                  </w:r>
                  <w:r w:rsidRPr="002F4496">
                    <w:rPr>
                      <w:b/>
                      <w:sz w:val="28"/>
                      <w:szCs w:val="28"/>
                      <w:lang w:val="es-ES"/>
                    </w:rPr>
                    <w:t>COMPRENDER</w:t>
                  </w:r>
                </w:p>
                <w:p w:rsidR="004125CC" w:rsidRPr="004125CC" w:rsidRDefault="004125CC" w:rsidP="00C165A2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b/>
                      <w:sz w:val="20"/>
                      <w:szCs w:val="20"/>
                      <w:lang w:val="es-ES"/>
                    </w:rPr>
                    <w:t>(</w:t>
                  </w:r>
                  <w:proofErr w:type="gramStart"/>
                  <w:r w:rsidRPr="004125CC">
                    <w:rPr>
                      <w:sz w:val="20"/>
                      <w:szCs w:val="20"/>
                      <w:lang w:val="es-ES"/>
                    </w:rPr>
                    <w:t>es</w:t>
                  </w:r>
                  <w:proofErr w:type="gramEnd"/>
                  <w:r w:rsidRPr="004125CC">
                    <w:rPr>
                      <w:sz w:val="20"/>
                      <w:szCs w:val="20"/>
                      <w:lang w:val="es-ES"/>
                    </w:rPr>
                    <w:t xml:space="preserve"> anterior a la percepción. En nuestra experiencia de ser-en-el-mundo todo nos apar</w:t>
                  </w:r>
                  <w:r w:rsidR="00CE07D7">
                    <w:rPr>
                      <w:sz w:val="20"/>
                      <w:szCs w:val="20"/>
                      <w:lang w:val="es-ES"/>
                    </w:rPr>
                    <w:t xml:space="preserve">ece como ya siempre comprendido o </w:t>
                  </w:r>
                  <w:r w:rsidRPr="004125CC">
                    <w:rPr>
                      <w:sz w:val="20"/>
                      <w:szCs w:val="20"/>
                      <w:lang w:val="es-ES"/>
                    </w:rPr>
                    <w:t xml:space="preserve"> pre-interpretado.</w:t>
                  </w:r>
                </w:p>
              </w:txbxContent>
            </v:textbox>
          </v:rect>
        </w:pict>
      </w:r>
      <w:r>
        <w:rPr>
          <w:b/>
          <w:noProof/>
          <w:lang w:val="es-ES" w:eastAsia="es-ES"/>
        </w:rPr>
        <w:pict>
          <v:line id="_x0000_s1079" style="position:absolute;left:0;text-align:left;z-index:251696128" from="398.7pt,50.75pt" to="464.7pt,50.8pt">
            <v:stroke endarrow="block"/>
          </v:line>
        </w:pict>
      </w: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C165A2" w:rsidRPr="00C165A2" w:rsidRDefault="00C165A2" w:rsidP="00C165A2">
      <w:pPr>
        <w:rPr>
          <w:lang w:val="es-ES"/>
        </w:rPr>
      </w:pPr>
    </w:p>
    <w:p w:rsidR="0011266D" w:rsidRPr="00C165A2" w:rsidRDefault="00C165A2">
      <w:pPr>
        <w:rPr>
          <w:lang w:val="es-ES"/>
        </w:rPr>
      </w:pPr>
      <w:r>
        <w:rPr>
          <w:lang w:val="es-ES"/>
        </w:rPr>
        <w:t xml:space="preserve">        </w:t>
      </w:r>
    </w:p>
    <w:sectPr w:rsidR="0011266D" w:rsidRPr="00C165A2" w:rsidSect="00C95648">
      <w:headerReference w:type="default" r:id="rId8"/>
      <w:pgSz w:w="16838" w:h="11906" w:orient="landscape" w:code="9"/>
      <w:pgMar w:top="397" w:right="340" w:bottom="454" w:left="3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1589" w:rsidRDefault="006F1589" w:rsidP="00ED7FEB">
      <w:r>
        <w:separator/>
      </w:r>
    </w:p>
  </w:endnote>
  <w:endnote w:type="continuationSeparator" w:id="0">
    <w:p w:rsidR="006F1589" w:rsidRDefault="006F1589" w:rsidP="00ED7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1589" w:rsidRDefault="006F1589" w:rsidP="00ED7FEB">
      <w:r>
        <w:separator/>
      </w:r>
    </w:p>
  </w:footnote>
  <w:footnote w:type="continuationSeparator" w:id="0">
    <w:p w:rsidR="006F1589" w:rsidRDefault="006F1589" w:rsidP="00ED7F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60051136"/>
      <w:docPartObj>
        <w:docPartGallery w:val="Page Numbers (Top of Page)"/>
        <w:docPartUnique/>
      </w:docPartObj>
    </w:sdtPr>
    <w:sdtEndPr/>
    <w:sdtContent>
      <w:p w:rsidR="004125CC" w:rsidRDefault="00720887">
        <w:pPr>
          <w:pStyle w:val="Encabezado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9564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125CC" w:rsidRDefault="004125C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165A2"/>
    <w:rsid w:val="00064A3D"/>
    <w:rsid w:val="00095C30"/>
    <w:rsid w:val="000A6ABE"/>
    <w:rsid w:val="000E47E8"/>
    <w:rsid w:val="0011266D"/>
    <w:rsid w:val="00184AD4"/>
    <w:rsid w:val="001C0BFD"/>
    <w:rsid w:val="002149AC"/>
    <w:rsid w:val="00295B65"/>
    <w:rsid w:val="002D0F81"/>
    <w:rsid w:val="002F4496"/>
    <w:rsid w:val="004125CC"/>
    <w:rsid w:val="004A2B13"/>
    <w:rsid w:val="004B599E"/>
    <w:rsid w:val="005C0095"/>
    <w:rsid w:val="006120CD"/>
    <w:rsid w:val="006F1589"/>
    <w:rsid w:val="00702CD7"/>
    <w:rsid w:val="00720887"/>
    <w:rsid w:val="00745A35"/>
    <w:rsid w:val="00753537"/>
    <w:rsid w:val="00765AD5"/>
    <w:rsid w:val="0078035A"/>
    <w:rsid w:val="007C32C3"/>
    <w:rsid w:val="007C68B1"/>
    <w:rsid w:val="00867975"/>
    <w:rsid w:val="00893A3D"/>
    <w:rsid w:val="009B1EB7"/>
    <w:rsid w:val="00A275A6"/>
    <w:rsid w:val="00AF1310"/>
    <w:rsid w:val="00B64FE1"/>
    <w:rsid w:val="00C165A2"/>
    <w:rsid w:val="00C95648"/>
    <w:rsid w:val="00CA394F"/>
    <w:rsid w:val="00CA6DD9"/>
    <w:rsid w:val="00CE07D7"/>
    <w:rsid w:val="00DD6914"/>
    <w:rsid w:val="00DE3624"/>
    <w:rsid w:val="00E240FA"/>
    <w:rsid w:val="00ED7FEB"/>
    <w:rsid w:val="00FF4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"/>
    <o:shapelayout v:ext="edit">
      <o:idmap v:ext="edit" data="1"/>
      <o:rules v:ext="edit">
        <o:r id="V:Rule1" type="connector" idref="#_x0000_s1082"/>
        <o:r id="V:Rule2" type="connector" idref="#_x0000_s1081"/>
        <o:r id="V:Rule3" type="connector" idref="#_x0000_s1116"/>
        <o:r id="V:Rule4" type="connector" idref="#_x0000_s1084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66D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D7FE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D7FEB"/>
    <w:rPr>
      <w:lang w:val="es-AR"/>
    </w:rPr>
  </w:style>
  <w:style w:type="paragraph" w:styleId="Piedepgina">
    <w:name w:val="footer"/>
    <w:basedOn w:val="Normal"/>
    <w:link w:val="PiedepginaCar"/>
    <w:uiPriority w:val="99"/>
    <w:semiHidden/>
    <w:unhideWhenUsed/>
    <w:rsid w:val="00ED7FE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D7FEB"/>
    <w:rPr>
      <w:lang w:val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131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1310"/>
    <w:rPr>
      <w:rFonts w:ascii="Tahoma" w:hAnsi="Tahoma" w:cs="Tahoma"/>
      <w:sz w:val="16"/>
      <w:szCs w:val="16"/>
      <w:lang w:val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34103-8795-40C5-9DAB-202EF4756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3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PC</dc:creator>
  <cp:keywords/>
  <dc:description/>
  <cp:lastModifiedBy>usuario</cp:lastModifiedBy>
  <cp:revision>17</cp:revision>
  <cp:lastPrinted>2019-09-18T16:42:00Z</cp:lastPrinted>
  <dcterms:created xsi:type="dcterms:W3CDTF">2015-09-17T21:22:00Z</dcterms:created>
  <dcterms:modified xsi:type="dcterms:W3CDTF">2020-09-16T21:04:00Z</dcterms:modified>
</cp:coreProperties>
</file>